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b/>
          <w:color w:val="auto"/>
          <w:sz w:val="28"/>
          <w:szCs w:val="28"/>
        </w:rPr>
      </w:pPr>
      <w:bookmarkStart w:id="0" w:name="_Toc26627"/>
      <w:r>
        <w:rPr>
          <w:rFonts w:hint="eastAsia" w:ascii="宋体" w:hAnsi="宋体" w:eastAsia="宋体" w:cs="宋体"/>
          <w:b/>
          <w:bCs/>
          <w:color w:val="auto"/>
          <w:sz w:val="28"/>
          <w:szCs w:val="28"/>
        </w:rPr>
        <w:t xml:space="preserve">                 </w:t>
      </w:r>
      <w:r>
        <w:rPr>
          <w:rFonts w:hint="eastAsia" w:ascii="宋体" w:hAnsi="宋体" w:eastAsia="宋体" w:cs="宋体"/>
          <w:b/>
          <w:color w:val="auto"/>
          <w:sz w:val="28"/>
          <w:szCs w:val="28"/>
        </w:rPr>
        <w:t>本文件已经我单位审核，请按此文件发布!</w:t>
      </w:r>
    </w:p>
    <w:p>
      <w:pPr>
        <w:spacing w:line="360" w:lineRule="auto"/>
        <w:ind w:firstLine="3253" w:firstLineChars="1543"/>
        <w:rPr>
          <w:rFonts w:hint="eastAsia" w:ascii="宋体" w:hAnsi="宋体" w:eastAsia="宋体" w:cs="宋体"/>
          <w:b/>
          <w:bCs/>
          <w:color w:val="auto"/>
          <w:sz w:val="28"/>
          <w:szCs w:val="28"/>
        </w:rPr>
      </w:pPr>
      <w:r>
        <w:rPr>
          <w:rFonts w:hint="eastAsia" w:ascii="宋体" w:hAnsi="宋体" w:eastAsia="宋体" w:cs="宋体"/>
          <w:b/>
          <w:color w:val="auto"/>
        </w:rPr>
        <w:t xml:space="preserve">          </w:t>
      </w:r>
      <w:r>
        <w:rPr>
          <w:rFonts w:hint="eastAsia" w:ascii="宋体" w:hAnsi="宋体" w:eastAsia="宋体" w:cs="宋体"/>
          <w:b/>
          <w:color w:val="auto"/>
          <w:lang w:val="en-US" w:eastAsia="zh-CN"/>
        </w:rPr>
        <w:t xml:space="preserve">     </w:t>
      </w:r>
      <w:r>
        <w:rPr>
          <w:rFonts w:hint="eastAsia" w:ascii="宋体" w:hAnsi="宋体" w:eastAsia="宋体" w:cs="宋体"/>
          <w:b/>
          <w:bCs/>
          <w:color w:val="auto"/>
          <w:sz w:val="28"/>
          <w:szCs w:val="28"/>
        </w:rPr>
        <w:t>盖章：</w:t>
      </w:r>
    </w:p>
    <w:p>
      <w:pPr>
        <w:wordWrap w:val="0"/>
        <w:adjustRightInd w:val="0"/>
        <w:ind w:right="6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wordWrap w:val="0"/>
        <w:adjustRightInd w:val="0"/>
        <w:ind w:right="600"/>
        <w:rPr>
          <w:rFonts w:hint="eastAsia" w:ascii="宋体" w:hAnsi="宋体" w:eastAsia="宋体" w:cs="宋体"/>
          <w:b/>
          <w:color w:val="auto"/>
          <w:sz w:val="72"/>
          <w:szCs w:val="72"/>
        </w:rPr>
      </w:pPr>
      <w:r>
        <w:rPr>
          <w:rFonts w:hint="eastAsia" w:ascii="宋体" w:hAnsi="宋体" w:eastAsia="宋体" w:cs="宋体"/>
          <w:b/>
          <w:bCs/>
          <w:color w:val="auto"/>
          <w:sz w:val="28"/>
          <w:szCs w:val="28"/>
        </w:rPr>
        <w:t xml:space="preserve"> </w:t>
      </w:r>
      <w:r>
        <w:rPr>
          <w:rFonts w:hint="eastAsia" w:ascii="宋体" w:hAnsi="宋体" w:eastAsia="宋体" w:cs="宋体"/>
          <w:b/>
          <w:color w:val="auto"/>
          <w:sz w:val="28"/>
          <w:szCs w:val="28"/>
        </w:rPr>
        <w:t xml:space="preserve">                              </w:t>
      </w:r>
      <w:r>
        <w:rPr>
          <w:rFonts w:hint="eastAsia" w:ascii="宋体" w:hAnsi="宋体" w:eastAsia="宋体" w:cs="宋体"/>
          <w:b/>
          <w:color w:val="auto"/>
          <w:sz w:val="28"/>
        </w:rPr>
        <w:t xml:space="preserve">   </w:t>
      </w:r>
      <w:r>
        <w:rPr>
          <w:rFonts w:hint="eastAsia" w:ascii="宋体" w:hAnsi="宋体" w:eastAsia="宋体" w:cs="宋体"/>
          <w:b/>
          <w:color w:val="auto"/>
        </w:rPr>
        <w:t xml:space="preserve">                 </w:t>
      </w:r>
    </w:p>
    <w:p>
      <w:pPr>
        <w:spacing w:line="360" w:lineRule="auto"/>
        <w:ind w:firstLine="708" w:firstLineChars="98"/>
        <w:rPr>
          <w:rFonts w:hint="eastAsia" w:ascii="宋体" w:hAnsi="宋体" w:eastAsia="宋体" w:cs="宋体"/>
          <w:b/>
          <w:color w:val="auto"/>
          <w:sz w:val="72"/>
          <w:szCs w:val="72"/>
        </w:rPr>
      </w:pPr>
    </w:p>
    <w:p>
      <w:pPr>
        <w:spacing w:line="264" w:lineRule="auto"/>
        <w:rPr>
          <w:rFonts w:hint="eastAsia" w:ascii="宋体" w:hAnsi="宋体" w:eastAsia="宋体" w:cs="宋体"/>
          <w:b/>
          <w:color w:val="auto"/>
          <w:sz w:val="84"/>
          <w:szCs w:val="84"/>
        </w:rPr>
      </w:pPr>
      <w:r>
        <w:rPr>
          <w:rFonts w:hint="eastAsia" w:ascii="宋体" w:hAnsi="宋体" w:eastAsia="宋体" w:cs="宋体"/>
          <w:b/>
          <w:color w:val="auto"/>
          <w:sz w:val="72"/>
          <w:szCs w:val="72"/>
        </w:rPr>
        <w:t xml:space="preserve">      公开招标文件</w:t>
      </w:r>
    </w:p>
    <w:p>
      <w:pPr>
        <w:tabs>
          <w:tab w:val="left" w:pos="4008"/>
        </w:tabs>
        <w:spacing w:line="264" w:lineRule="auto"/>
        <w:rPr>
          <w:rFonts w:hint="eastAsia" w:ascii="宋体" w:hAnsi="宋体" w:eastAsia="宋体" w:cs="宋体"/>
          <w:color w:val="auto"/>
        </w:rPr>
      </w:pPr>
      <w:r>
        <w:rPr>
          <w:rFonts w:hint="eastAsia" w:ascii="宋体" w:hAnsi="宋体" w:eastAsia="宋体" w:cs="宋体"/>
          <w:b/>
          <w:color w:val="auto"/>
          <w:sz w:val="32"/>
          <w:szCs w:val="32"/>
        </w:rPr>
        <w:t xml:space="preserve">                     </w:t>
      </w: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pStyle w:val="2"/>
        <w:ind w:left="420" w:firstLine="480"/>
        <w:rPr>
          <w:rFonts w:hint="eastAsia" w:ascii="宋体" w:hAnsi="宋体" w:eastAsia="宋体" w:cs="宋体"/>
          <w:color w:val="auto"/>
        </w:rPr>
      </w:pPr>
    </w:p>
    <w:p>
      <w:pPr>
        <w:tabs>
          <w:tab w:val="left" w:pos="4008"/>
        </w:tabs>
        <w:spacing w:line="360" w:lineRule="auto"/>
        <w:ind w:firstLine="1606" w:firstLineChars="500"/>
        <w:rPr>
          <w:rFonts w:hint="eastAsia" w:ascii="宋体" w:hAnsi="宋体" w:eastAsia="宋体" w:cs="宋体"/>
          <w:b/>
          <w:color w:val="auto"/>
          <w:sz w:val="32"/>
          <w:szCs w:val="28"/>
          <w:lang w:eastAsia="zh-CN"/>
        </w:rPr>
      </w:pPr>
      <w:r>
        <w:rPr>
          <w:rFonts w:hint="eastAsia" w:ascii="宋体" w:hAnsi="宋体" w:eastAsia="宋体" w:cs="宋体"/>
          <w:b/>
          <w:color w:val="auto"/>
          <w:sz w:val="32"/>
          <w:szCs w:val="28"/>
        </w:rPr>
        <w:t>招标编号：</w:t>
      </w:r>
      <w:r>
        <w:rPr>
          <w:rFonts w:hint="eastAsia" w:ascii="宋体" w:hAnsi="宋体" w:eastAsia="宋体" w:cs="宋体"/>
          <w:b/>
          <w:color w:val="auto"/>
          <w:sz w:val="32"/>
          <w:szCs w:val="28"/>
          <w:lang w:eastAsia="zh-CN"/>
        </w:rPr>
        <w:t>闽莆建融【F-2022】采招016号</w:t>
      </w:r>
    </w:p>
    <w:p>
      <w:pPr>
        <w:tabs>
          <w:tab w:val="left" w:pos="4008"/>
        </w:tabs>
        <w:spacing w:line="360" w:lineRule="auto"/>
        <w:ind w:left="3202" w:leftChars="760" w:hanging="1606" w:hangingChars="500"/>
        <w:rPr>
          <w:rFonts w:hint="eastAsia" w:ascii="宋体" w:hAnsi="宋体" w:eastAsia="宋体" w:cs="宋体"/>
          <w:b/>
          <w:color w:val="auto"/>
          <w:sz w:val="32"/>
          <w:szCs w:val="28"/>
        </w:rPr>
      </w:pPr>
      <w:r>
        <w:rPr>
          <w:rFonts w:hint="eastAsia" w:ascii="宋体" w:hAnsi="宋体" w:eastAsia="宋体" w:cs="宋体"/>
          <w:b/>
          <w:color w:val="auto"/>
          <w:sz w:val="32"/>
          <w:szCs w:val="28"/>
        </w:rPr>
        <w:t>项目名称：</w:t>
      </w:r>
      <w:r>
        <w:rPr>
          <w:rFonts w:hint="eastAsia" w:ascii="宋体" w:hAnsi="宋体" w:eastAsia="宋体" w:cs="宋体"/>
          <w:b/>
          <w:bCs/>
          <w:color w:val="auto"/>
          <w:sz w:val="32"/>
          <w:szCs w:val="32"/>
          <w:lang w:eastAsia="zh-CN"/>
        </w:rPr>
        <w:t>数字营销综合实训与竞赛系统采购</w:t>
      </w:r>
    </w:p>
    <w:p>
      <w:pPr>
        <w:pStyle w:val="1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pStyle w:val="52"/>
        <w:ind w:firstLine="0" w:firstLineChars="0"/>
        <w:rPr>
          <w:rFonts w:hint="eastAsia" w:ascii="宋体" w:hAnsi="宋体" w:eastAsia="宋体" w:cs="宋体"/>
          <w:color w:val="auto"/>
        </w:rPr>
      </w:pPr>
    </w:p>
    <w:p>
      <w:pPr>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28"/>
        </w:rPr>
        <w:t xml:space="preserve"> 招标人：</w:t>
      </w:r>
      <w:r>
        <w:rPr>
          <w:rFonts w:hint="eastAsia" w:ascii="宋体" w:hAnsi="宋体" w:eastAsia="宋体" w:cs="宋体"/>
          <w:b/>
          <w:color w:val="auto"/>
          <w:sz w:val="32"/>
          <w:szCs w:val="28"/>
          <w:lang w:eastAsia="zh-CN"/>
        </w:rPr>
        <w:t>湄洲湾职业技术学院</w:t>
      </w:r>
      <w:r>
        <w:rPr>
          <w:rFonts w:hint="eastAsia" w:ascii="宋体" w:hAnsi="宋体" w:eastAsia="宋体" w:cs="宋体"/>
          <w:b/>
          <w:color w:val="auto"/>
          <w:sz w:val="32"/>
          <w:szCs w:val="32"/>
        </w:rPr>
        <w:t>（盖章）</w:t>
      </w:r>
    </w:p>
    <w:p>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2"/>
          <w:szCs w:val="28"/>
        </w:rPr>
        <w:t xml:space="preserve">  </w:t>
      </w:r>
      <w:r>
        <w:rPr>
          <w:rFonts w:hint="eastAsia" w:ascii="宋体" w:hAnsi="宋体" w:eastAsia="宋体" w:cs="宋体"/>
          <w:b/>
          <w:color w:val="auto"/>
          <w:sz w:val="30"/>
          <w:szCs w:val="30"/>
        </w:rPr>
        <w:t xml:space="preserve"> 招标代理机构：</w:t>
      </w:r>
      <w:r>
        <w:rPr>
          <w:rFonts w:hint="eastAsia" w:ascii="宋体" w:hAnsi="宋体" w:eastAsia="宋体" w:cs="宋体"/>
          <w:b/>
          <w:color w:val="auto"/>
          <w:sz w:val="30"/>
          <w:szCs w:val="30"/>
          <w:lang w:eastAsia="zh-CN"/>
        </w:rPr>
        <w:t>建融建设管理集团有限责任公司</w:t>
      </w:r>
      <w:r>
        <w:rPr>
          <w:rFonts w:hint="eastAsia" w:ascii="宋体" w:hAnsi="宋体" w:eastAsia="宋体" w:cs="宋体"/>
          <w:b/>
          <w:color w:val="auto"/>
          <w:sz w:val="30"/>
          <w:szCs w:val="30"/>
          <w:lang w:eastAsia="zh-CN"/>
        </w:rPr>
        <w:t xml:space="preserve"> </w:t>
      </w:r>
      <w:r>
        <w:rPr>
          <w:rFonts w:hint="eastAsia" w:ascii="宋体" w:hAnsi="宋体" w:eastAsia="宋体" w:cs="宋体"/>
          <w:b/>
          <w:color w:val="auto"/>
          <w:sz w:val="30"/>
          <w:szCs w:val="30"/>
        </w:rPr>
        <w:t>（盖章）</w:t>
      </w:r>
    </w:p>
    <w:p>
      <w:pPr>
        <w:tabs>
          <w:tab w:val="left" w:pos="4008"/>
        </w:tabs>
        <w:spacing w:line="360" w:lineRule="auto"/>
        <w:ind w:firstLine="3534" w:firstLineChars="1100"/>
        <w:rPr>
          <w:rFonts w:hint="eastAsia" w:ascii="宋体" w:hAnsi="宋体" w:eastAsia="宋体" w:cs="宋体"/>
          <w:b/>
          <w:color w:val="auto"/>
          <w:sz w:val="32"/>
          <w:szCs w:val="28"/>
        </w:rPr>
      </w:pPr>
      <w:r>
        <w:rPr>
          <w:rFonts w:hint="eastAsia" w:ascii="宋体" w:hAnsi="宋体" w:eastAsia="宋体" w:cs="宋体"/>
          <w:b/>
          <w:color w:val="auto"/>
          <w:sz w:val="32"/>
          <w:szCs w:val="28"/>
        </w:rPr>
        <w:t>二○二二年</w:t>
      </w:r>
      <w:r>
        <w:rPr>
          <w:rFonts w:hint="eastAsia" w:ascii="宋体" w:hAnsi="宋体" w:eastAsia="宋体" w:cs="宋体"/>
          <w:b/>
          <w:color w:val="auto"/>
          <w:sz w:val="32"/>
          <w:szCs w:val="28"/>
          <w:lang w:val="en-US" w:eastAsia="zh-CN"/>
        </w:rPr>
        <w:t>六</w:t>
      </w:r>
      <w:r>
        <w:rPr>
          <w:rFonts w:hint="eastAsia" w:ascii="宋体" w:hAnsi="宋体" w:eastAsia="宋体" w:cs="宋体"/>
          <w:b/>
          <w:color w:val="auto"/>
          <w:sz w:val="32"/>
          <w:szCs w:val="28"/>
        </w:rPr>
        <w:t xml:space="preserve">月 </w:t>
      </w:r>
    </w:p>
    <w:p>
      <w:pPr>
        <w:rPr>
          <w:rFonts w:hint="eastAsia" w:ascii="宋体" w:hAnsi="宋体" w:eastAsia="宋体" w:cs="宋体"/>
          <w:color w:val="auto"/>
        </w:rPr>
      </w:pPr>
      <w:r>
        <w:rPr>
          <w:rFonts w:hint="eastAsia" w:ascii="宋体" w:hAnsi="宋体" w:eastAsia="宋体" w:cs="宋体"/>
          <w:color w:val="auto"/>
        </w:rPr>
        <w:br w:type="page"/>
      </w:r>
    </w:p>
    <w:p>
      <w:pPr>
        <w:tabs>
          <w:tab w:val="left" w:pos="4008"/>
        </w:tabs>
        <w:spacing w:line="500" w:lineRule="exact"/>
        <w:rPr>
          <w:rFonts w:hint="eastAsia" w:ascii="宋体" w:hAnsi="宋体" w:eastAsia="宋体" w:cs="宋体"/>
          <w:b/>
          <w:color w:val="auto"/>
          <w:sz w:val="32"/>
          <w:szCs w:val="32"/>
        </w:rPr>
      </w:pPr>
      <w:r>
        <w:rPr>
          <w:rFonts w:hint="eastAsia" w:ascii="宋体" w:hAnsi="宋体" w:eastAsia="宋体" w:cs="宋体"/>
          <w:b/>
          <w:color w:val="auto"/>
          <w:sz w:val="32"/>
          <w:szCs w:val="28"/>
        </w:rPr>
        <w:t xml:space="preserve">     </w:t>
      </w:r>
      <w:r>
        <w:rPr>
          <w:rFonts w:hint="eastAsia" w:ascii="宋体" w:hAnsi="宋体" w:eastAsia="宋体" w:cs="宋体"/>
          <w:b/>
          <w:color w:val="auto"/>
          <w:sz w:val="40"/>
          <w:szCs w:val="32"/>
        </w:rPr>
        <w:t xml:space="preserve">           </w:t>
      </w:r>
      <w:r>
        <w:rPr>
          <w:rFonts w:hint="eastAsia" w:ascii="宋体" w:hAnsi="宋体" w:eastAsia="宋体" w:cs="宋体"/>
          <w:b/>
          <w:color w:val="auto"/>
          <w:sz w:val="32"/>
          <w:szCs w:val="32"/>
        </w:rPr>
        <w:t xml:space="preserve"> 第一章 投标邀请</w:t>
      </w:r>
    </w:p>
    <w:p>
      <w:pPr>
        <w:pStyle w:val="18"/>
        <w:widowControl/>
        <w:spacing w:line="400" w:lineRule="exact"/>
        <w:ind w:firstLine="480"/>
        <w:rPr>
          <w:rFonts w:hint="eastAsia" w:ascii="宋体" w:hAnsi="宋体" w:eastAsia="宋体" w:cs="宋体"/>
          <w:color w:val="auto"/>
        </w:rPr>
      </w:pPr>
      <w:r>
        <w:rPr>
          <w:rFonts w:hint="eastAsia" w:ascii="宋体" w:hAnsi="宋体" w:eastAsia="宋体" w:cs="宋体"/>
          <w:color w:val="auto"/>
          <w:u w:val="single"/>
          <w:lang w:eastAsia="zh-CN"/>
        </w:rPr>
        <w:t>建融建设管理集团有限责任公司</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采用</w:t>
      </w:r>
      <w:r>
        <w:rPr>
          <w:rFonts w:hint="eastAsia" w:ascii="宋体" w:hAnsi="宋体" w:eastAsia="宋体" w:cs="宋体"/>
          <w:color w:val="auto"/>
          <w:u w:val="single"/>
        </w:rPr>
        <w:t>公开招标方式</w:t>
      </w:r>
      <w:r>
        <w:rPr>
          <w:rFonts w:hint="eastAsia" w:ascii="宋体" w:hAnsi="宋体" w:eastAsia="宋体" w:cs="宋体"/>
          <w:color w:val="auto"/>
        </w:rPr>
        <w:t>组织</w:t>
      </w:r>
      <w:r>
        <w:rPr>
          <w:rFonts w:hint="eastAsia" w:ascii="宋体" w:hAnsi="宋体" w:eastAsia="宋体" w:cs="宋体"/>
          <w:color w:val="auto"/>
          <w:lang w:eastAsia="zh-CN"/>
        </w:rPr>
        <w:t>学院射击馆建设物资采购</w:t>
      </w:r>
      <w:r>
        <w:rPr>
          <w:rFonts w:hint="eastAsia" w:ascii="宋体" w:hAnsi="宋体" w:eastAsia="宋体" w:cs="宋体"/>
          <w:color w:val="auto"/>
        </w:rPr>
        <w:t>（以下简称：“本项目”）的政府采购活动，现邀请供应商参加投标。</w:t>
      </w:r>
    </w:p>
    <w:p>
      <w:pPr>
        <w:spacing w:line="400" w:lineRule="exact"/>
        <w:ind w:firstLine="480" w:firstLineChars="200"/>
        <w:rPr>
          <w:rFonts w:hint="eastAsia" w:ascii="宋体" w:hAnsi="宋体" w:eastAsia="宋体" w:cs="宋体"/>
          <w:color w:val="auto"/>
          <w:sz w:val="24"/>
          <w:lang w:eastAsia="zh-CN"/>
        </w:rPr>
      </w:pPr>
      <w:r>
        <w:rPr>
          <w:rFonts w:hint="eastAsia" w:ascii="宋体" w:hAnsi="宋体" w:eastAsia="宋体" w:cs="宋体"/>
          <w:bCs/>
          <w:color w:val="auto"/>
          <w:sz w:val="24"/>
        </w:rPr>
        <w:t>1、招标编号：</w:t>
      </w:r>
      <w:r>
        <w:rPr>
          <w:rFonts w:hint="eastAsia" w:ascii="宋体" w:hAnsi="宋体" w:eastAsia="宋体" w:cs="宋体"/>
          <w:bCs/>
          <w:color w:val="auto"/>
          <w:sz w:val="24"/>
          <w:lang w:eastAsia="zh-CN"/>
        </w:rPr>
        <w:t>闽莆建融【F-2022】采招016号</w:t>
      </w:r>
    </w:p>
    <w:p>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2、预算金额、最高限价：详见《采购标的一览表》。</w:t>
      </w:r>
    </w:p>
    <w:p>
      <w:pPr>
        <w:pStyle w:val="18"/>
        <w:widowControl/>
        <w:spacing w:line="400" w:lineRule="exact"/>
        <w:ind w:firstLine="480"/>
        <w:rPr>
          <w:rFonts w:hint="eastAsia" w:ascii="宋体" w:hAnsi="宋体" w:eastAsia="宋体" w:cs="宋体"/>
          <w:color w:val="auto"/>
        </w:rPr>
      </w:pPr>
      <w:r>
        <w:rPr>
          <w:rFonts w:hint="eastAsia" w:ascii="宋体" w:hAnsi="宋体" w:eastAsia="宋体" w:cs="宋体"/>
          <w:color w:val="auto"/>
        </w:rPr>
        <w:t>3、招标内容及要求：详见《采购标的一览表》及招标文件第五章。</w:t>
      </w:r>
    </w:p>
    <w:p>
      <w:pPr>
        <w:pStyle w:val="18"/>
        <w:widowControl/>
        <w:spacing w:line="400" w:lineRule="exact"/>
        <w:ind w:firstLine="480"/>
        <w:rPr>
          <w:rFonts w:hint="eastAsia" w:ascii="宋体" w:hAnsi="宋体" w:eastAsia="宋体" w:cs="宋体"/>
          <w:color w:val="auto"/>
        </w:rPr>
      </w:pPr>
      <w:r>
        <w:rPr>
          <w:rFonts w:hint="eastAsia" w:ascii="宋体" w:hAnsi="宋体" w:eastAsia="宋体" w:cs="宋体"/>
          <w:color w:val="auto"/>
        </w:rPr>
        <w:t>4、需要落实的政府采购政策：进口产品，适用于（无）。节能产品，适用于（所有合同包或品目号），按照《关于印发节能产品政府采购品目清单的通知》财库〔2019〕19号执行。环境标志产品，适用于（所有合同包或品目号），按照《关于印发环境标志产品政府采购品目清单的通知》财库〔2019〕18号执行。信息安全产品，适用于（所有合同包或品目号）。小型、微型企业符合财政部、工信部文件（财库〔2020〕46号），适用于（所有合同包或品目号）。监狱企业，适用于（所有合同包或品目号）。促进残疾人就业 ，适用于（所有合同包或品目号）。信用记录，（所有合同包或品目号），按照下列规定执行：（1）投标人应在（招标文件要求的截止时点）前分别通过“信用中国”网站（www.creditchina.gov.cn）、中国政府采购网（www.ccgp.gov.cn）查询并打印相应的信用记录（以下简称：“投标人提供的查询</w:t>
      </w:r>
      <w:r>
        <w:rPr>
          <w:rFonts w:hint="eastAsia" w:ascii="宋体" w:hAnsi="宋体" w:eastAsia="宋体" w:cs="宋体"/>
          <w:color w:val="auto"/>
          <w:lang w:val="en-US" w:eastAsia="zh-CN"/>
        </w:rPr>
        <w:t xml:space="preserve"> </w:t>
      </w:r>
      <w:r>
        <w:rPr>
          <w:rFonts w:hint="eastAsia" w:ascii="宋体" w:hAnsi="宋体" w:eastAsia="宋体" w:cs="宋体"/>
          <w:color w:val="auto"/>
        </w:rPr>
        <w:t>结果”），投标人提供的查询结果应为其通过上述网站获取的信用信息查询结果原始页面的打印件（或截图）。名优地产品，适用于（所有合同包或品目号），按照《莆田市人民政府办公室关于在政府招标采购中促进本市名优地产品公平公正参与竞争若干措施的通知》精神执行。</w:t>
      </w:r>
    </w:p>
    <w:p>
      <w:pPr>
        <w:pStyle w:val="18"/>
        <w:widowControl/>
        <w:spacing w:line="420" w:lineRule="exact"/>
        <w:ind w:firstLine="480"/>
        <w:rPr>
          <w:rFonts w:hint="eastAsia" w:ascii="宋体" w:hAnsi="宋体" w:eastAsia="宋体" w:cs="宋体"/>
          <w:color w:val="auto"/>
        </w:rPr>
      </w:pPr>
      <w:r>
        <w:rPr>
          <w:rFonts w:hint="eastAsia" w:ascii="宋体" w:hAnsi="宋体" w:eastAsia="宋体" w:cs="宋体"/>
          <w:color w:val="auto"/>
        </w:rPr>
        <w:t>5、投标人的资格要求</w:t>
      </w:r>
    </w:p>
    <w:p>
      <w:pPr>
        <w:pStyle w:val="18"/>
        <w:widowControl/>
        <w:spacing w:line="420" w:lineRule="exact"/>
        <w:ind w:firstLine="480"/>
        <w:rPr>
          <w:rFonts w:hint="eastAsia" w:ascii="宋体" w:hAnsi="宋体" w:eastAsia="宋体" w:cs="宋体"/>
          <w:color w:val="auto"/>
        </w:rPr>
      </w:pPr>
      <w:r>
        <w:rPr>
          <w:rFonts w:hint="eastAsia" w:ascii="宋体" w:hAnsi="宋体" w:eastAsia="宋体" w:cs="宋体"/>
          <w:color w:val="auto"/>
        </w:rPr>
        <w:t>5.1法定条件：符合政府采购法第二十二条第一款规定的条件。</w:t>
      </w:r>
    </w:p>
    <w:p>
      <w:pPr>
        <w:pStyle w:val="18"/>
        <w:widowControl/>
        <w:spacing w:before="75" w:after="75"/>
        <w:ind w:left="479" w:leftChars="228"/>
        <w:rPr>
          <w:rFonts w:hint="eastAsia" w:ascii="宋体" w:hAnsi="宋体" w:eastAsia="宋体" w:cs="宋体"/>
          <w:color w:val="auto"/>
        </w:rPr>
      </w:pPr>
      <w:r>
        <w:rPr>
          <w:rFonts w:hint="eastAsia" w:ascii="宋体" w:hAnsi="宋体" w:eastAsia="宋体" w:cs="宋体"/>
          <w:color w:val="auto"/>
        </w:rPr>
        <w:t>5.2特定条件：无</w:t>
      </w:r>
    </w:p>
    <w:p>
      <w:pPr>
        <w:pStyle w:val="18"/>
        <w:widowControl/>
        <w:spacing w:before="75" w:after="75"/>
        <w:ind w:firstLine="480" w:firstLineChars="200"/>
        <w:rPr>
          <w:rFonts w:hint="eastAsia" w:ascii="宋体" w:hAnsi="宋体" w:eastAsia="宋体" w:cs="宋体"/>
          <w:color w:val="auto"/>
          <w:kern w:val="0"/>
        </w:rPr>
      </w:pPr>
      <w:r>
        <w:rPr>
          <w:rFonts w:hint="eastAsia" w:ascii="宋体" w:hAnsi="宋体" w:eastAsia="宋体" w:cs="宋体"/>
          <w:color w:val="auto"/>
        </w:rPr>
        <w:t>5.3是否接受联合体投标：不接受。</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※根据上述资格要求，投标文件中应提交的“投标人的资格及资信证明文件”详见招标文件第四章。</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6、报名</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6、招标文件的获取</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6.1、招标文件获取期限：详见招标公告或更正公告，若不一致，以更正公告为准。</w:t>
      </w:r>
    </w:p>
    <w:p>
      <w:pPr>
        <w:tabs>
          <w:tab w:val="left" w:pos="1134"/>
        </w:tabs>
        <w:spacing w:line="400" w:lineRule="exact"/>
        <w:ind w:right="105" w:rightChars="5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6.2获取地点及方式：</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szCs w:val="24"/>
          <w:lang w:eastAsia="zh-CN"/>
        </w:rPr>
        <w:t>（</w:t>
      </w:r>
      <w:r>
        <w:rPr>
          <w:rFonts w:hint="eastAsia" w:ascii="宋体" w:hAnsi="宋体" w:eastAsia="宋体" w:cs="宋体"/>
          <w:color w:val="auto"/>
          <w:sz w:val="24"/>
          <w:highlight w:val="none"/>
        </w:rPr>
        <w:t>莆田市城厢区荣华家园3号楼5层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6.3、招标文件售价：</w:t>
      </w:r>
      <w:r>
        <w:rPr>
          <w:rFonts w:hint="eastAsia" w:ascii="宋体" w:hAnsi="宋体" w:eastAsia="宋体" w:cs="宋体"/>
          <w:color w:val="auto"/>
          <w:kern w:val="0"/>
          <w:sz w:val="24"/>
          <w:szCs w:val="24"/>
          <w:lang w:val="en-US" w:eastAsia="zh-CN"/>
        </w:rPr>
        <w:t>10</w:t>
      </w:r>
      <w:r>
        <w:rPr>
          <w:rFonts w:hint="eastAsia" w:ascii="宋体" w:hAnsi="宋体" w:eastAsia="宋体" w:cs="宋体"/>
          <w:color w:val="auto"/>
          <w:kern w:val="0"/>
          <w:sz w:val="24"/>
          <w:szCs w:val="24"/>
        </w:rPr>
        <w:t>0元。</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7、投标截止</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7.1投标截止时间：详见招标公告或更正公告（若有），若不一致，以更正公告（若有）为准。</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8、开标时间及地点：详见招标公告或更正公告（若有），若不一致，以更正公告（若有）为准。</w:t>
      </w:r>
      <w:r>
        <w:rPr>
          <w:rStyle w:val="25"/>
          <w:rFonts w:hint="eastAsia" w:ascii="宋体" w:hAnsi="宋体" w:eastAsia="宋体" w:cs="宋体"/>
          <w:color w:val="auto"/>
        </w:rPr>
        <w:t> </w:t>
      </w:r>
    </w:p>
    <w:p>
      <w:pPr>
        <w:pStyle w:val="18"/>
        <w:widowControl/>
        <w:spacing w:before="75" w:after="75"/>
        <w:ind w:firstLine="480"/>
        <w:rPr>
          <w:rFonts w:hint="eastAsia" w:ascii="宋体" w:hAnsi="宋体" w:eastAsia="宋体" w:cs="宋体"/>
          <w:color w:val="auto"/>
        </w:rPr>
      </w:pPr>
      <w:r>
        <w:rPr>
          <w:rFonts w:hint="eastAsia" w:ascii="宋体" w:hAnsi="宋体" w:eastAsia="宋体" w:cs="宋体"/>
          <w:color w:val="auto"/>
        </w:rPr>
        <w:t>9、公告期限</w:t>
      </w:r>
    </w:p>
    <w:p>
      <w:pPr>
        <w:autoSpaceDN w:val="0"/>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9.1招标公告的公告期限：</w:t>
      </w:r>
      <w:r>
        <w:rPr>
          <w:rFonts w:hint="eastAsia" w:ascii="宋体" w:hAnsi="宋体" w:eastAsia="宋体" w:cs="宋体"/>
          <w:color w:val="auto"/>
          <w:spacing w:val="-6"/>
          <w:sz w:val="24"/>
        </w:rPr>
        <w:t>指定的政府采购信息发布媒体最先发布公告之日起5个工作日。</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9.2招标文件公告期限：招标文件随同招标公告一并发布，其公告期限与本章第9.1条载明的期限保持一致。</w:t>
      </w:r>
      <w:bookmarkStart w:id="3" w:name="_GoBack"/>
      <w:bookmarkEnd w:id="3"/>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color w:val="auto"/>
          <w:sz w:val="24"/>
        </w:rPr>
        <w:t>10、</w:t>
      </w:r>
      <w:r>
        <w:rPr>
          <w:rFonts w:hint="eastAsia" w:ascii="宋体" w:hAnsi="宋体" w:eastAsia="宋体" w:cs="宋体"/>
          <w:bCs/>
          <w:color w:val="auto"/>
          <w:sz w:val="24"/>
        </w:rPr>
        <w:t>投标须知：</w:t>
      </w:r>
    </w:p>
    <w:p>
      <w:p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10.1</w:t>
      </w:r>
      <w:r>
        <w:rPr>
          <w:rFonts w:hint="eastAsia" w:ascii="宋体" w:hAnsi="宋体" w:eastAsia="宋体" w:cs="宋体"/>
          <w:b/>
          <w:color w:val="auto"/>
          <w:sz w:val="24"/>
          <w:lang w:eastAsia="zh-CN"/>
        </w:rPr>
        <w:t>建融建设管理集团有限责任公司</w:t>
      </w:r>
      <w:r>
        <w:rPr>
          <w:rFonts w:hint="eastAsia" w:ascii="宋体" w:hAnsi="宋体" w:eastAsia="宋体" w:cs="宋体"/>
          <w:b/>
          <w:color w:val="auto"/>
          <w:sz w:val="24"/>
          <w:lang w:eastAsia="zh-CN"/>
        </w:rPr>
        <w:t xml:space="preserve"> </w:t>
      </w:r>
      <w:r>
        <w:rPr>
          <w:rFonts w:hint="eastAsia" w:ascii="宋体" w:hAnsi="宋体" w:eastAsia="宋体" w:cs="宋体"/>
          <w:b/>
          <w:color w:val="auto"/>
          <w:sz w:val="24"/>
        </w:rPr>
        <w:t>指定账户：</w:t>
      </w:r>
    </w:p>
    <w:p>
      <w:pPr>
        <w:pStyle w:val="7"/>
        <w:snapToGrid w:val="0"/>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保证金缴纳帐户</w:t>
      </w:r>
      <w:r>
        <w:rPr>
          <w:rFonts w:hint="eastAsia" w:ascii="宋体" w:hAnsi="宋体" w:eastAsia="宋体" w:cs="宋体"/>
          <w:color w:val="auto"/>
          <w:sz w:val="24"/>
          <w:lang w:eastAsia="zh-CN"/>
        </w:rPr>
        <w:t>：</w:t>
      </w:r>
      <w:r>
        <w:rPr>
          <w:rFonts w:hint="eastAsia" w:ascii="宋体" w:hAnsi="宋体" w:eastAsia="宋体" w:cs="宋体"/>
          <w:color w:val="auto"/>
          <w:sz w:val="24"/>
          <w:highlight w:val="none"/>
        </w:rPr>
        <w:t>保证金必须以供应商</w:t>
      </w:r>
      <w:r>
        <w:rPr>
          <w:rFonts w:hint="eastAsia" w:ascii="宋体" w:hAnsi="宋体" w:eastAsia="宋体" w:cs="宋体"/>
          <w:b/>
          <w:color w:val="auto"/>
          <w:sz w:val="24"/>
          <w:highlight w:val="none"/>
        </w:rPr>
        <w:t>银行帐户公对公</w:t>
      </w:r>
      <w:r>
        <w:rPr>
          <w:rFonts w:hint="eastAsia" w:ascii="宋体" w:hAnsi="宋体" w:eastAsia="宋体" w:cs="宋体"/>
          <w:color w:val="auto"/>
          <w:sz w:val="24"/>
          <w:highlight w:val="none"/>
        </w:rPr>
        <w:t>转账至（开户名—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p>
    <w:p>
      <w:pPr>
        <w:keepNext w:val="0"/>
        <w:keepLines w:val="0"/>
        <w:pageBreakBefore w:val="0"/>
        <w:kinsoku/>
        <w:wordWrap/>
        <w:overflowPunct/>
        <w:topLinePunct w:val="0"/>
        <w:autoSpaceDE/>
        <w:bidi w:val="0"/>
        <w:spacing w:line="400" w:lineRule="exact"/>
        <w:ind w:right="-218" w:rightChars="-104"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w:t>
      </w:r>
      <w:r>
        <w:rPr>
          <w:rFonts w:hint="eastAsia" w:ascii="宋体" w:hAnsi="宋体" w:eastAsia="宋体" w:cs="宋体"/>
          <w:color w:val="auto"/>
          <w:sz w:val="24"/>
          <w:highlight w:val="none"/>
        </w:rPr>
        <w:t>对本次招标提出询问，请按以下方式联系：</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采购单位：湄洲湾职业技术学院</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地址：莆田市涵江区梧塘镇荔涵东大道1001号</w:t>
      </w:r>
    </w:p>
    <w:p>
      <w:pPr>
        <w:keepNext w:val="0"/>
        <w:keepLines w:val="0"/>
        <w:pageBreakBefore w:val="0"/>
        <w:kinsoku/>
        <w:wordWrap/>
        <w:overflowPunct/>
        <w:topLinePunct w:val="0"/>
        <w:autoSpaceDE/>
        <w:autoSpaceDN/>
        <w:bidi w:val="0"/>
        <w:adjustRightInd/>
        <w:snapToGrid/>
        <w:spacing w:line="380" w:lineRule="exact"/>
        <w:ind w:left="40" w:leftChars="19" w:firstLine="756" w:firstLineChars="315"/>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en-US" w:eastAsia="zh-CN"/>
        </w:rPr>
        <w:t>洪</w:t>
      </w:r>
      <w:r>
        <w:rPr>
          <w:rFonts w:hint="eastAsia" w:ascii="宋体" w:hAnsi="宋体" w:eastAsia="宋体" w:cs="宋体"/>
          <w:color w:val="auto"/>
          <w:kern w:val="0"/>
          <w:sz w:val="24"/>
          <w:highlight w:val="none"/>
          <w:lang w:val="en-US" w:eastAsia="zh-CN"/>
        </w:rPr>
        <w:t xml:space="preserve">老师 </w:t>
      </w:r>
      <w:r>
        <w:rPr>
          <w:rFonts w:hint="eastAsia" w:ascii="宋体" w:hAnsi="宋体" w:eastAsia="宋体" w:cs="宋体"/>
          <w:color w:val="auto"/>
          <w:kern w:val="0"/>
          <w:sz w:val="24"/>
          <w:highlight w:val="none"/>
        </w:rPr>
        <w:t xml:space="preserve">     </w:t>
      </w:r>
    </w:p>
    <w:p>
      <w:pPr>
        <w:spacing w:line="360" w:lineRule="auto"/>
        <w:ind w:firstLine="720" w:firstLineChars="3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电  话：</w:t>
      </w:r>
      <w:r>
        <w:rPr>
          <w:rFonts w:hint="eastAsia" w:ascii="宋体" w:hAnsi="宋体" w:eastAsia="宋体" w:cs="宋体"/>
          <w:color w:val="auto"/>
          <w:kern w:val="0"/>
          <w:sz w:val="24"/>
          <w:highlight w:val="none"/>
          <w:lang w:val="en-US" w:eastAsia="zh-CN"/>
        </w:rPr>
        <w:t xml:space="preserve"> 18959508926</w:t>
      </w:r>
    </w:p>
    <w:p>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采购代理机构联系方式</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采购代理机构：</w:t>
      </w:r>
      <w:r>
        <w:rPr>
          <w:rFonts w:hint="eastAsia" w:ascii="宋体" w:hAnsi="宋体" w:eastAsia="宋体" w:cs="宋体"/>
          <w:color w:val="auto"/>
          <w:kern w:val="0"/>
          <w:sz w:val="24"/>
          <w:highlight w:val="none"/>
          <w:lang w:eastAsia="zh-CN"/>
        </w:rPr>
        <w:t>建融建设管理集团有限责任公司</w:t>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地  址：莆田市城厢区荣华嘉园3号楼5层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邮  编：  351100          </w:t>
      </w:r>
      <w:r>
        <w:rPr>
          <w:rFonts w:hint="eastAsia" w:ascii="宋体" w:hAnsi="宋体" w:eastAsia="宋体" w:cs="宋体"/>
          <w:color w:val="auto"/>
          <w:kern w:val="0"/>
          <w:sz w:val="24"/>
          <w:highlight w:val="none"/>
        </w:rPr>
        <w:tab/>
      </w:r>
      <w:r>
        <w:rPr>
          <w:rFonts w:hint="eastAsia" w:ascii="宋体" w:hAnsi="宋体" w:eastAsia="宋体" w:cs="宋体"/>
          <w:color w:val="auto"/>
          <w:kern w:val="0"/>
          <w:sz w:val="24"/>
          <w:highlight w:val="none"/>
        </w:rPr>
        <w:t xml:space="preserve"> </w:t>
      </w:r>
    </w:p>
    <w:p>
      <w:pPr>
        <w:spacing w:line="360" w:lineRule="auto"/>
        <w:ind w:firstLine="840" w:firstLineChars="35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电  话： </w:t>
      </w:r>
      <w:r>
        <w:rPr>
          <w:rFonts w:hint="eastAsia" w:ascii="宋体" w:hAnsi="宋体" w:eastAsia="宋体" w:cs="宋体"/>
          <w:color w:val="auto"/>
          <w:kern w:val="0"/>
          <w:sz w:val="24"/>
          <w:highlight w:val="none"/>
          <w:lang w:val="en-US" w:eastAsia="zh-CN"/>
        </w:rPr>
        <w:t>13599466266</w:t>
      </w:r>
      <w:r>
        <w:rPr>
          <w:rFonts w:hint="eastAsia" w:ascii="宋体" w:hAnsi="宋体" w:eastAsia="宋体" w:cs="宋体"/>
          <w:color w:val="auto"/>
          <w:kern w:val="0"/>
          <w:sz w:val="24"/>
          <w:lang w:eastAsia="zh-CN"/>
        </w:rPr>
        <w:t>（微信同号）</w:t>
      </w:r>
      <w:r>
        <w:rPr>
          <w:rFonts w:hint="eastAsia" w:ascii="宋体" w:hAnsi="宋体" w:eastAsia="宋体" w:cs="宋体"/>
          <w:color w:val="auto"/>
          <w:kern w:val="0"/>
          <w:sz w:val="24"/>
        </w:rPr>
        <w:t xml:space="preserve">  </w:t>
      </w:r>
    </w:p>
    <w:p>
      <w:pPr>
        <w:spacing w:line="360" w:lineRule="auto"/>
        <w:ind w:firstLine="840" w:firstLineChars="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邮  箱： 149870167@qq.com</w:t>
      </w:r>
      <w:r>
        <w:rPr>
          <w:rFonts w:hint="eastAsia" w:ascii="宋体" w:hAnsi="宋体" w:eastAsia="宋体" w:cs="宋体"/>
          <w:color w:val="auto"/>
          <w:kern w:val="0"/>
          <w:sz w:val="24"/>
          <w:highlight w:val="none"/>
        </w:rPr>
        <w:t xml:space="preserve">    </w:t>
      </w:r>
    </w:p>
    <w:p>
      <w:pPr>
        <w:rPr>
          <w:rFonts w:hint="eastAsia" w:ascii="宋体" w:hAnsi="宋体" w:eastAsia="宋体" w:cs="宋体"/>
          <w:b/>
          <w:color w:val="auto"/>
          <w:sz w:val="24"/>
        </w:rPr>
      </w:pPr>
      <w:r>
        <w:rPr>
          <w:rFonts w:hint="eastAsia" w:ascii="宋体" w:hAnsi="宋体" w:eastAsia="宋体" w:cs="宋体"/>
          <w:b/>
          <w:color w:val="auto"/>
          <w:sz w:val="24"/>
        </w:rPr>
        <w:br w:type="page"/>
      </w:r>
    </w:p>
    <w:p>
      <w:pPr>
        <w:autoSpaceDN w:val="0"/>
        <w:spacing w:before="75" w:after="7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附1：采购标的一览表</w:t>
      </w:r>
    </w:p>
    <w:p>
      <w:pPr>
        <w:autoSpaceDN w:val="0"/>
        <w:spacing w:before="75" w:after="75"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金额单位：人民币/元</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5" w:type="dxa"/>
          <w:bottom w:w="0" w:type="dxa"/>
          <w:right w:w="15" w:type="dxa"/>
        </w:tblCellMar>
      </w:tblPr>
      <w:tblGrid>
        <w:gridCol w:w="1142"/>
        <w:gridCol w:w="1962"/>
        <w:gridCol w:w="1451"/>
        <w:gridCol w:w="2038"/>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790" w:hRule="atLeast"/>
        </w:trPr>
        <w:tc>
          <w:tcPr>
            <w:tcW w:w="660"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合同包</w:t>
            </w:r>
          </w:p>
        </w:tc>
        <w:tc>
          <w:tcPr>
            <w:tcW w:w="1134"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品目名称（采购标的）</w:t>
            </w:r>
          </w:p>
        </w:tc>
        <w:tc>
          <w:tcPr>
            <w:tcW w:w="839" w:type="pct"/>
            <w:noWrap w:val="0"/>
            <w:vAlign w:val="center"/>
          </w:tcPr>
          <w:p>
            <w:pPr>
              <w:autoSpaceDN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178" w:type="pct"/>
            <w:noWrap w:val="0"/>
            <w:vAlign w:val="center"/>
          </w:tcPr>
          <w:p>
            <w:pPr>
              <w:autoSpaceDN w:val="0"/>
              <w:jc w:val="center"/>
              <w:textAlignment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val="en-US" w:eastAsia="zh-CN"/>
              </w:rPr>
              <w:t>小计（元）</w:t>
            </w:r>
          </w:p>
        </w:tc>
        <w:tc>
          <w:tcPr>
            <w:tcW w:w="1187" w:type="pct"/>
            <w:noWrap w:val="0"/>
            <w:vAlign w:val="center"/>
          </w:tcPr>
          <w:p>
            <w:pPr>
              <w:autoSpaceDN w:val="0"/>
              <w:textAlignment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询价保证金</w:t>
            </w:r>
            <w:r>
              <w:rPr>
                <w:rFonts w:hint="eastAsia" w:ascii="宋体" w:hAnsi="宋体" w:eastAsia="宋体" w:cs="宋体"/>
                <w:b/>
                <w:bCs/>
                <w:color w:val="auto"/>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357" w:hRule="exact"/>
        </w:trPr>
        <w:tc>
          <w:tcPr>
            <w:tcW w:w="660" w:type="pct"/>
            <w:noWrap w:val="0"/>
            <w:vAlign w:val="center"/>
          </w:tcPr>
          <w:p>
            <w:pPr>
              <w:autoSpaceDN w:val="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134" w:type="pct"/>
            <w:noWrap w:val="0"/>
            <w:vAlign w:val="center"/>
          </w:tcPr>
          <w:p>
            <w:pPr>
              <w:spacing w:line="30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数字营销综合实训与竞赛系统采购</w:t>
            </w:r>
          </w:p>
        </w:tc>
        <w:tc>
          <w:tcPr>
            <w:tcW w:w="839" w:type="pct"/>
            <w:noWrap w:val="0"/>
            <w:vAlign w:val="center"/>
          </w:tcPr>
          <w:p>
            <w:pPr>
              <w:spacing w:line="30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lang w:val="en-US" w:eastAsia="zh-CN"/>
              </w:rPr>
              <w:t>套</w:t>
            </w:r>
          </w:p>
        </w:tc>
        <w:tc>
          <w:tcPr>
            <w:tcW w:w="1178" w:type="pct"/>
            <w:noWrap w:val="0"/>
            <w:vAlign w:val="center"/>
          </w:tcPr>
          <w:p>
            <w:pPr>
              <w:autoSpaceDN w:val="0"/>
              <w:jc w:val="center"/>
              <w:textAlignment w:val="center"/>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400</w:t>
            </w:r>
            <w:r>
              <w:rPr>
                <w:rFonts w:hint="eastAsia" w:ascii="宋体" w:hAnsi="宋体" w:eastAsia="宋体" w:cs="宋体"/>
                <w:color w:val="auto"/>
                <w:kern w:val="2"/>
                <w:sz w:val="24"/>
                <w:szCs w:val="24"/>
                <w:lang w:val="en-US" w:eastAsia="zh-CN" w:bidi="ar-SA"/>
              </w:rPr>
              <w:t>00</w:t>
            </w:r>
          </w:p>
        </w:tc>
        <w:tc>
          <w:tcPr>
            <w:tcW w:w="1187" w:type="pct"/>
            <w:noWrap w:val="0"/>
            <w:vAlign w:val="center"/>
          </w:tcPr>
          <w:p>
            <w:pPr>
              <w:autoSpaceDN w:val="0"/>
              <w:jc w:val="center"/>
              <w:textAlignment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eastAsia="zh-CN"/>
              </w:rPr>
              <w:t>00</w:t>
            </w:r>
          </w:p>
        </w:tc>
      </w:tr>
    </w:tbl>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1、供应商可按合同包报价，对同一合同包内所有品目号内容响应必须完整。成交以合同包为单位。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2、本次采购设有最高限价，</w:t>
      </w:r>
      <w:r>
        <w:rPr>
          <w:rFonts w:hint="eastAsia" w:ascii="宋体" w:hAnsi="宋体" w:eastAsia="宋体" w:cs="宋体"/>
          <w:color w:val="auto"/>
          <w:sz w:val="24"/>
          <w:highlight w:val="none"/>
          <w:lang w:val="en-US" w:eastAsia="zh-CN"/>
        </w:rPr>
        <w:t>最高限价为</w:t>
      </w: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400</w:t>
      </w:r>
      <w:r>
        <w:rPr>
          <w:rFonts w:hint="eastAsia" w:ascii="宋体" w:hAnsi="宋体" w:eastAsia="宋体" w:cs="宋体"/>
          <w:color w:val="auto"/>
          <w:kern w:val="2"/>
          <w:sz w:val="24"/>
          <w:szCs w:val="24"/>
          <w:lang w:val="en-US" w:eastAsia="zh-CN" w:bidi="ar-SA"/>
        </w:rPr>
        <w:t>00</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超过最高限价视为无效报价。</w:t>
      </w:r>
    </w:p>
    <w:p>
      <w:pPr>
        <w:pStyle w:val="19"/>
        <w:jc w:val="both"/>
        <w:rPr>
          <w:rFonts w:hint="eastAsia" w:ascii="宋体" w:hAnsi="宋体" w:eastAsia="宋体" w:cs="宋体"/>
          <w:color w:val="auto"/>
        </w:rPr>
      </w:pPr>
    </w:p>
    <w:p>
      <w:pPr>
        <w:pStyle w:val="10"/>
        <w:tabs>
          <w:tab w:val="left" w:pos="8360"/>
        </w:tabs>
        <w:spacing w:line="440" w:lineRule="exact"/>
        <w:jc w:val="left"/>
        <w:rPr>
          <w:rFonts w:hint="eastAsia" w:ascii="宋体" w:hAnsi="宋体" w:eastAsia="宋体" w:cs="宋体"/>
          <w:color w:val="auto"/>
          <w:sz w:val="24"/>
        </w:rPr>
      </w:pPr>
    </w:p>
    <w:p>
      <w:pPr>
        <w:spacing w:before="312" w:beforeLines="100" w:after="312" w:afterLines="100" w:line="400" w:lineRule="exact"/>
        <w:jc w:val="center"/>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pStyle w:val="2"/>
        <w:rPr>
          <w:rFonts w:hint="eastAsia" w:ascii="宋体" w:hAnsi="宋体" w:eastAsia="宋体" w:cs="宋体"/>
          <w:b/>
          <w:bCs/>
          <w:color w:val="auto"/>
          <w:kern w:val="0"/>
          <w:sz w:val="32"/>
        </w:rPr>
      </w:pPr>
    </w:p>
    <w:p>
      <w:pPr>
        <w:pStyle w:val="2"/>
        <w:rPr>
          <w:rFonts w:hint="eastAsia" w:ascii="宋体" w:hAnsi="宋体" w:eastAsia="宋体" w:cs="宋体"/>
          <w:b/>
          <w:bCs/>
          <w:color w:val="auto"/>
          <w:kern w:val="0"/>
          <w:sz w:val="32"/>
        </w:rPr>
      </w:pPr>
    </w:p>
    <w:p>
      <w:pPr>
        <w:spacing w:before="312" w:beforeLines="100" w:after="312" w:afterLines="100" w:line="400" w:lineRule="exact"/>
        <w:jc w:val="center"/>
        <w:rPr>
          <w:rFonts w:hint="eastAsia" w:ascii="宋体" w:hAnsi="宋体" w:eastAsia="宋体" w:cs="宋体"/>
          <w:b/>
          <w:bCs/>
          <w:color w:val="auto"/>
          <w:kern w:val="0"/>
          <w:sz w:val="32"/>
        </w:rPr>
      </w:pPr>
    </w:p>
    <w:p>
      <w:pPr>
        <w:rPr>
          <w:rFonts w:hint="eastAsia" w:ascii="宋体" w:hAnsi="宋体" w:eastAsia="宋体" w:cs="宋体"/>
          <w:color w:val="auto"/>
        </w:rPr>
      </w:pPr>
      <w:r>
        <w:rPr>
          <w:rFonts w:hint="eastAsia" w:ascii="宋体" w:hAnsi="宋体" w:eastAsia="宋体" w:cs="宋体"/>
          <w:b/>
          <w:bCs/>
          <w:color w:val="auto"/>
          <w:kern w:val="0"/>
          <w:sz w:val="32"/>
        </w:rPr>
        <w:br w:type="page"/>
      </w:r>
    </w:p>
    <w:p>
      <w:pPr>
        <w:spacing w:before="312" w:beforeLines="100" w:after="312" w:afterLines="100" w:line="400" w:lineRule="exact"/>
        <w:jc w:val="center"/>
        <w:rPr>
          <w:rFonts w:hint="eastAsia" w:ascii="宋体" w:hAnsi="宋体" w:eastAsia="宋体" w:cs="宋体"/>
          <w:b/>
          <w:color w:val="auto"/>
          <w:sz w:val="32"/>
          <w:szCs w:val="32"/>
        </w:rPr>
      </w:pPr>
      <w:r>
        <w:rPr>
          <w:rFonts w:hint="eastAsia" w:ascii="宋体" w:hAnsi="宋体" w:eastAsia="宋体" w:cs="宋体"/>
          <w:b/>
          <w:bCs/>
          <w:color w:val="auto"/>
          <w:kern w:val="0"/>
          <w:sz w:val="32"/>
          <w:lang w:val="en-US" w:eastAsia="zh-CN"/>
        </w:rPr>
        <w:t xml:space="preserve">    </w:t>
      </w:r>
      <w:r>
        <w:rPr>
          <w:rFonts w:hint="eastAsia" w:ascii="宋体" w:hAnsi="宋体" w:eastAsia="宋体" w:cs="宋体"/>
          <w:b/>
          <w:bCs/>
          <w:color w:val="auto"/>
          <w:kern w:val="0"/>
          <w:sz w:val="32"/>
        </w:rPr>
        <w:t>第二章   投标人须知前附表（表1）</w:t>
      </w:r>
    </w:p>
    <w:p>
      <w:pPr>
        <w:spacing w:line="360" w:lineRule="auto"/>
        <w:ind w:firstLine="354" w:firstLineChars="147"/>
        <w:outlineLvl w:val="1"/>
        <w:rPr>
          <w:rFonts w:hint="eastAsia" w:ascii="宋体" w:hAnsi="宋体" w:eastAsia="宋体" w:cs="宋体"/>
          <w:b/>
          <w:color w:val="auto"/>
          <w:sz w:val="32"/>
          <w:szCs w:val="32"/>
        </w:rPr>
      </w:pPr>
      <w:r>
        <w:rPr>
          <w:rFonts w:hint="eastAsia" w:ascii="宋体" w:hAnsi="宋体" w:eastAsia="宋体" w:cs="宋体"/>
          <w:b/>
          <w:bCs/>
          <w:color w:val="auto"/>
          <w:kern w:val="0"/>
          <w:sz w:val="24"/>
        </w:rPr>
        <w:t>表1</w:t>
      </w:r>
    </w:p>
    <w:tbl>
      <w:tblPr>
        <w:tblStyle w:val="21"/>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782"/>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17" w:type="dxa"/>
            <w:gridSpan w:val="3"/>
            <w:vAlign w:val="center"/>
          </w:tcPr>
          <w:p>
            <w:pPr>
              <w:spacing w:line="360" w:lineRule="auto"/>
              <w:ind w:firstLine="964" w:firstLineChars="400"/>
              <w:rPr>
                <w:rFonts w:hint="eastAsia" w:ascii="宋体" w:hAnsi="宋体" w:eastAsia="宋体" w:cs="宋体"/>
                <w:b/>
                <w:color w:val="auto"/>
                <w:sz w:val="24"/>
              </w:rPr>
            </w:pPr>
            <w:r>
              <w:rPr>
                <w:rFonts w:hint="eastAsia" w:ascii="宋体" w:hAnsi="宋体" w:eastAsia="宋体" w:cs="宋体"/>
                <w:b/>
                <w:color w:val="auto"/>
                <w:sz w:val="24"/>
              </w:rPr>
              <w:t>特别提示：</w:t>
            </w:r>
            <w:r>
              <w:rPr>
                <w:rFonts w:hint="eastAsia" w:ascii="宋体" w:hAnsi="宋体" w:eastAsia="宋体" w:cs="宋体"/>
                <w:b/>
                <w:bCs/>
                <w:color w:val="auto"/>
                <w:sz w:val="24"/>
              </w:rPr>
              <w:t>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项号</w:t>
            </w:r>
          </w:p>
        </w:tc>
        <w:tc>
          <w:tcPr>
            <w:tcW w:w="1782"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招标文件（第三章）</w:t>
            </w:r>
          </w:p>
        </w:tc>
        <w:tc>
          <w:tcPr>
            <w:tcW w:w="6967" w:type="dxa"/>
            <w:vAlign w:val="center"/>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1782" w:type="dxa"/>
            <w:vAlign w:val="center"/>
          </w:tcPr>
          <w:p>
            <w:pPr>
              <w:widowControl/>
              <w:spacing w:line="360" w:lineRule="auto"/>
              <w:jc w:val="center"/>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rPr>
            </w:pPr>
            <w:r>
              <w:rPr>
                <w:rStyle w:val="25"/>
                <w:rFonts w:hint="eastAsia" w:ascii="宋体" w:hAnsi="宋体" w:eastAsia="宋体" w:cs="宋体"/>
                <w:b w:val="0"/>
                <w:color w:val="auto"/>
                <w:sz w:val="24"/>
              </w:rPr>
              <w:t>是否组织现场考察或召开开标前答疑会：</w:t>
            </w:r>
            <w:r>
              <w:rPr>
                <w:rFonts w:hint="eastAsia" w:ascii="宋体" w:hAnsi="宋体" w:eastAsia="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1782"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投标文件的份数</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纸质投标文件：</w:t>
            </w:r>
          </w:p>
          <w:p>
            <w:pPr>
              <w:widowControl/>
              <w:numPr>
                <w:ilvl w:val="0"/>
                <w:numId w:val="1"/>
              </w:numPr>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资格及资信证明部分的正本1份、副本1份，报价部分的正本1份、副本1份，技术商务部分的正本1份、副本1份。</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允许散装或活页装订的内容或材料：</w:t>
            </w:r>
          </w:p>
          <w:p>
            <w:pPr>
              <w:widowControl/>
              <w:spacing w:line="360" w:lineRule="auto"/>
              <w:jc w:val="left"/>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（1）投标文件的补充、修改或撤回；</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是否允许中标人将本项目的非主体、非关键性工作进行分包</w:t>
            </w:r>
          </w:p>
        </w:tc>
        <w:tc>
          <w:tcPr>
            <w:tcW w:w="6967" w:type="dxa"/>
            <w:vAlign w:val="center"/>
          </w:tcPr>
          <w:p>
            <w:pPr>
              <w:widowControl/>
              <w:spacing w:line="360" w:lineRule="auto"/>
              <w:jc w:val="left"/>
              <w:rPr>
                <w:rFonts w:hint="eastAsia" w:ascii="宋体" w:hAnsi="宋体" w:eastAsia="宋体" w:cs="宋体"/>
                <w:color w:val="auto"/>
                <w:kern w:val="0"/>
                <w:sz w:val="24"/>
              </w:rPr>
            </w:pP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782" w:type="dxa"/>
            <w:vAlign w:val="center"/>
          </w:tcPr>
          <w:p>
            <w:pPr>
              <w:widowControl/>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投标有效期</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密封及其标记的具体形式：</w:t>
            </w:r>
          </w:p>
          <w:p>
            <w:pPr>
              <w:widowControl/>
              <w:spacing w:line="360" w:lineRule="auto"/>
              <w:jc w:val="center"/>
              <w:rPr>
                <w:rFonts w:hint="eastAsia" w:ascii="宋体" w:hAnsi="宋体" w:eastAsia="宋体" w:cs="宋体"/>
                <w:color w:val="auto"/>
                <w:kern w:val="0"/>
                <w:sz w:val="24"/>
              </w:rPr>
            </w:pP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（1）全部纸质投标文件（包括正本、副本及可读介质）均应密封，否则投标将被拒绝。</w:t>
            </w:r>
          </w:p>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（2）密封的外包装应至少标记“项目名称、招标编号、所投合同包、投标人的全称”等内容，否则造成投标文件误投、遗漏或提前拆封的，</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8" w:type="dxa"/>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7</w:t>
            </w:r>
          </w:p>
        </w:tc>
        <w:tc>
          <w:tcPr>
            <w:tcW w:w="1782" w:type="dxa"/>
            <w:vAlign w:val="center"/>
          </w:tcPr>
          <w:p>
            <w:pPr>
              <w:widowControl/>
              <w:spacing w:line="360" w:lineRule="auto"/>
              <w:rPr>
                <w:rFonts w:hint="eastAsia" w:ascii="宋体" w:hAnsi="宋体" w:eastAsia="宋体" w:cs="宋体"/>
                <w:color w:val="auto"/>
                <w:kern w:val="0"/>
                <w:sz w:val="24"/>
              </w:rPr>
            </w:pPr>
            <w:r>
              <w:rPr>
                <w:rFonts w:hint="eastAsia" w:ascii="宋体" w:hAnsi="宋体" w:eastAsia="宋体" w:cs="宋体"/>
                <w:color w:val="auto"/>
                <w:kern w:val="0"/>
                <w:sz w:val="24"/>
              </w:rPr>
              <w:t>推荐候选人</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0" w:hRule="atLeast"/>
        </w:trPr>
        <w:tc>
          <w:tcPr>
            <w:tcW w:w="468" w:type="dxa"/>
            <w:vAlign w:val="center"/>
          </w:tcPr>
          <w:p>
            <w:pPr>
              <w:widowControl/>
              <w:spacing w:line="360" w:lineRule="auto"/>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en-US" w:eastAsia="zh-CN"/>
              </w:rPr>
              <w:t>8</w:t>
            </w:r>
          </w:p>
        </w:tc>
        <w:tc>
          <w:tcPr>
            <w:tcW w:w="1782" w:type="dxa"/>
            <w:vAlign w:val="center"/>
          </w:tcPr>
          <w:p>
            <w:pPr>
              <w:widowControl/>
              <w:spacing w:line="360" w:lineRule="auto"/>
              <w:jc w:val="left"/>
              <w:rPr>
                <w:rFonts w:hint="eastAsia" w:ascii="宋体" w:hAnsi="宋体" w:eastAsia="宋体" w:cs="宋体"/>
                <w:color w:val="auto"/>
                <w:kern w:val="0"/>
                <w:sz w:val="24"/>
              </w:rPr>
            </w:pPr>
            <w:r>
              <w:rPr>
                <w:rStyle w:val="25"/>
                <w:rFonts w:hint="eastAsia" w:ascii="宋体" w:hAnsi="宋体" w:eastAsia="宋体" w:cs="宋体"/>
                <w:color w:val="auto"/>
              </w:rPr>
              <w:t>本项目中标人的确定（以合同包为单位）</w:t>
            </w:r>
          </w:p>
        </w:tc>
        <w:tc>
          <w:tcPr>
            <w:tcW w:w="6967" w:type="dxa"/>
            <w:vAlign w:val="center"/>
          </w:tcPr>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（1）采购人应在政府采购招投标管理办法规定的时限内确定中标人。</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（2）若出现中标候选人并列情形，则按照下列方式确定中标人：</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①招标文件规定的方式：无。</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②若本款第①点规定方式为“无”，则按照下列方式确定：无。</w:t>
            </w:r>
          </w:p>
          <w:p>
            <w:pPr>
              <w:pStyle w:val="18"/>
              <w:widowControl/>
              <w:spacing w:line="360" w:lineRule="auto"/>
              <w:rPr>
                <w:rFonts w:hint="eastAsia" w:ascii="宋体" w:hAnsi="宋体" w:eastAsia="宋体" w:cs="宋体"/>
                <w:b/>
                <w:bCs/>
                <w:color w:val="auto"/>
              </w:rPr>
            </w:pPr>
            <w:r>
              <w:rPr>
                <w:rFonts w:hint="eastAsia" w:ascii="宋体" w:hAnsi="宋体" w:eastAsia="宋体" w:cs="宋体"/>
                <w:color w:val="auto"/>
              </w:rPr>
              <w:t>③若本款第①、②点规定方式均为“无”，则按照下列方式确定：</w:t>
            </w:r>
            <w:r>
              <w:rPr>
                <w:rFonts w:hint="eastAsia" w:ascii="宋体" w:hAnsi="宋体" w:eastAsia="宋体" w:cs="宋体"/>
                <w:b/>
                <w:bCs/>
                <w:color w:val="auto"/>
              </w:rPr>
              <w:t>随机抽取。</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（3）本项目确定的中标人家数：</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①本项目确定合同包1中标人数为1家；</w:t>
            </w:r>
          </w:p>
          <w:p>
            <w:pPr>
              <w:widowControl/>
              <w:spacing w:line="360" w:lineRule="auto"/>
              <w:jc w:val="left"/>
              <w:rPr>
                <w:rFonts w:hint="eastAsia" w:ascii="宋体" w:hAnsi="宋体" w:eastAsia="宋体" w:cs="宋体"/>
                <w:color w:val="auto"/>
              </w:rPr>
            </w:pPr>
            <w:r>
              <w:rPr>
                <w:rFonts w:hint="eastAsia" w:ascii="宋体" w:hAnsi="宋体" w:eastAsia="宋体" w:cs="宋体"/>
                <w:color w:val="auto"/>
                <w:sz w:val="24"/>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val="en-US" w:eastAsia="zh-CN"/>
              </w:rPr>
              <w:t>9</w:t>
            </w:r>
          </w:p>
        </w:tc>
        <w:tc>
          <w:tcPr>
            <w:tcW w:w="1782" w:type="dxa"/>
            <w:vAlign w:val="center"/>
          </w:tcPr>
          <w:p>
            <w:pPr>
              <w:widowControl/>
              <w:spacing w:line="360" w:lineRule="auto"/>
              <w:rPr>
                <w:rStyle w:val="25"/>
                <w:rFonts w:hint="eastAsia" w:ascii="宋体" w:hAnsi="宋体" w:eastAsia="宋体" w:cs="宋体"/>
                <w:color w:val="auto"/>
              </w:rPr>
            </w:pPr>
            <w:r>
              <w:rPr>
                <w:rStyle w:val="25"/>
                <w:rFonts w:hint="eastAsia" w:ascii="宋体" w:hAnsi="宋体" w:eastAsia="宋体" w:cs="宋体"/>
                <w:color w:val="auto"/>
                <w:sz w:val="24"/>
              </w:rPr>
              <w:t>质疑函原件应采用下列方式提交</w:t>
            </w:r>
          </w:p>
        </w:tc>
        <w:tc>
          <w:tcPr>
            <w:tcW w:w="6967" w:type="dxa"/>
            <w:vAlign w:val="center"/>
          </w:tcPr>
          <w:p>
            <w:pPr>
              <w:widowControl/>
              <w:spacing w:line="360" w:lineRule="auto"/>
              <w:jc w:val="left"/>
              <w:rPr>
                <w:rFonts w:hint="eastAsia" w:ascii="宋体" w:hAnsi="宋体" w:eastAsia="宋体" w:cs="宋体"/>
                <w:color w:val="auto"/>
                <w:sz w:val="24"/>
              </w:rPr>
            </w:pPr>
            <w:r>
              <w:rPr>
                <w:rFonts w:hint="eastAsia" w:ascii="宋体" w:hAnsi="宋体" w:eastAsia="宋体" w:cs="宋体"/>
                <w:color w:val="auto"/>
                <w:sz w:val="24"/>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10</w:t>
            </w:r>
          </w:p>
        </w:tc>
        <w:tc>
          <w:tcPr>
            <w:tcW w:w="1782"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b/>
                <w:bCs/>
                <w:color w:val="auto"/>
                <w:kern w:val="0"/>
                <w:sz w:val="24"/>
              </w:rPr>
              <w:t>招标文件的质疑</w:t>
            </w:r>
          </w:p>
          <w:p>
            <w:pPr>
              <w:widowControl/>
              <w:spacing w:line="360" w:lineRule="auto"/>
              <w:jc w:val="left"/>
              <w:rPr>
                <w:rFonts w:hint="eastAsia" w:ascii="宋体" w:hAnsi="宋体" w:eastAsia="宋体" w:cs="宋体"/>
                <w:color w:val="auto"/>
                <w:kern w:val="0"/>
                <w:sz w:val="24"/>
              </w:rPr>
            </w:pPr>
          </w:p>
        </w:tc>
        <w:tc>
          <w:tcPr>
            <w:tcW w:w="6967" w:type="dxa"/>
            <w:vAlign w:val="center"/>
          </w:tcPr>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（1）潜在投标人可在质疑时效期间内对招标文件以书面形式提出质疑。</w:t>
            </w:r>
          </w:p>
          <w:p>
            <w:pPr>
              <w:pStyle w:val="18"/>
              <w:widowControl/>
              <w:spacing w:line="360" w:lineRule="auto"/>
              <w:rPr>
                <w:rFonts w:hint="eastAsia" w:ascii="宋体" w:hAnsi="宋体" w:eastAsia="宋体" w:cs="宋体"/>
                <w:color w:val="auto"/>
              </w:rPr>
            </w:pPr>
            <w:r>
              <w:rPr>
                <w:rFonts w:hint="eastAsia" w:ascii="宋体" w:hAnsi="宋体" w:eastAsia="宋体" w:cs="宋体"/>
                <w:color w:val="auto"/>
              </w:rPr>
              <w:t>（2）质疑时效期间：</w:t>
            </w:r>
          </w:p>
          <w:p>
            <w:pPr>
              <w:pStyle w:val="18"/>
              <w:widowControl/>
              <w:spacing w:line="360" w:lineRule="auto"/>
              <w:rPr>
                <w:rFonts w:hint="eastAsia" w:ascii="宋体" w:hAnsi="宋体" w:eastAsia="宋体" w:cs="宋体"/>
                <w:color w:val="auto"/>
                <w:kern w:val="0"/>
              </w:rPr>
            </w:pPr>
            <w:r>
              <w:rPr>
                <w:rFonts w:hint="eastAsia" w:ascii="宋体" w:hAnsi="宋体" w:eastAsia="宋体" w:cs="宋体"/>
                <w:color w:val="auto"/>
              </w:rPr>
              <w:t>①在招标文件公告期限截止后至招标文件提供期限届满前的期间内：自招标文件公告期限届满之日起7个工作日内向</w:t>
            </w:r>
            <w:r>
              <w:rPr>
                <w:rFonts w:hint="eastAsia" w:ascii="宋体" w:hAnsi="宋体" w:eastAsia="宋体" w:cs="宋体"/>
                <w:color w:val="auto"/>
                <w:lang w:eastAsia="zh-CN"/>
              </w:rPr>
              <w:t>建融建设管理集团有限责任公司</w:t>
            </w:r>
            <w:r>
              <w:rPr>
                <w:rFonts w:hint="eastAsia" w:ascii="宋体" w:hAnsi="宋体" w:eastAsia="宋体" w:cs="宋体"/>
                <w:color w:val="auto"/>
                <w:lang w:eastAsia="zh-CN"/>
              </w:rPr>
              <w:t xml:space="preserve"> </w:t>
            </w:r>
            <w:r>
              <w:rPr>
                <w:rFonts w:hint="eastAsia" w:ascii="宋体" w:hAnsi="宋体" w:eastAsia="宋体" w:cs="宋体"/>
                <w:color w:val="auto"/>
              </w:rPr>
              <w:t>提出。以书面形式向采购人、采购代理机构提出质疑。供应商在法定质疑期内一次性提出针对同一采购程序环节的质疑。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1</w:t>
            </w:r>
          </w:p>
        </w:tc>
        <w:tc>
          <w:tcPr>
            <w:tcW w:w="1782" w:type="dxa"/>
            <w:vAlign w:val="center"/>
          </w:tcPr>
          <w:p>
            <w:pPr>
              <w:widowControl/>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监督管理部门</w:t>
            </w:r>
          </w:p>
        </w:tc>
        <w:tc>
          <w:tcPr>
            <w:tcW w:w="6967" w:type="dxa"/>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sz w:val="24"/>
                <w:lang w:eastAsia="zh-CN"/>
              </w:rPr>
              <w:t>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vAlign w:val="center"/>
          </w:tcPr>
          <w:p>
            <w:pPr>
              <w:widowControl/>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rPr>
              <w:t>1</w:t>
            </w:r>
            <w:r>
              <w:rPr>
                <w:rFonts w:hint="eastAsia" w:ascii="宋体" w:hAnsi="宋体" w:eastAsia="宋体" w:cs="宋体"/>
                <w:color w:val="auto"/>
                <w:kern w:val="0"/>
                <w:sz w:val="24"/>
                <w:lang w:val="en-US" w:eastAsia="zh-CN"/>
              </w:rPr>
              <w:t>2</w:t>
            </w:r>
          </w:p>
        </w:tc>
        <w:tc>
          <w:tcPr>
            <w:tcW w:w="1782" w:type="dxa"/>
            <w:vAlign w:val="center"/>
          </w:tcPr>
          <w:p>
            <w:pPr>
              <w:widowControl/>
              <w:spacing w:line="360" w:lineRule="auto"/>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指定媒体</w:t>
            </w:r>
          </w:p>
        </w:tc>
        <w:tc>
          <w:tcPr>
            <w:tcW w:w="6967"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政府采购信息发布媒体（以下简称：“指定媒体”）：</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（1）中国政府采购网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（2）中国采购与招标网</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lang w:val="en-US" w:eastAsia="zh-CN"/>
              </w:rPr>
            </w:pPr>
            <w:r>
              <w:rPr>
                <w:rFonts w:hint="eastAsia" w:ascii="宋体" w:hAnsi="宋体" w:eastAsia="宋体" w:cs="宋体"/>
                <w:b w:val="0"/>
                <w:bCs w:val="0"/>
                <w:color w:val="auto"/>
                <w:kern w:val="2"/>
                <w:sz w:val="24"/>
                <w:szCs w:val="24"/>
                <w:lang w:val="en-US" w:eastAsia="zh-CN" w:bidi="ar-SA"/>
              </w:rPr>
              <w:t>（3）湄洲湾职业技术学院网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468" w:type="dxa"/>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3</w:t>
            </w:r>
          </w:p>
        </w:tc>
        <w:tc>
          <w:tcPr>
            <w:tcW w:w="1782" w:type="dxa"/>
            <w:vAlign w:val="center"/>
          </w:tcPr>
          <w:p>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投标保证金</w:t>
            </w:r>
          </w:p>
        </w:tc>
        <w:tc>
          <w:tcPr>
            <w:tcW w:w="6967" w:type="dxa"/>
            <w:vAlign w:val="center"/>
          </w:tcPr>
          <w:p>
            <w:pPr>
              <w:pStyle w:val="7"/>
              <w:snapToGrid w:val="0"/>
              <w:spacing w:line="360" w:lineRule="auto"/>
              <w:ind w:firstLine="480" w:firstLineChars="200"/>
              <w:rPr>
                <w:rFonts w:hint="eastAsia" w:ascii="宋体" w:hAnsi="宋体" w:eastAsia="宋体" w:cs="宋体"/>
                <w:b/>
                <w:color w:val="auto"/>
                <w:sz w:val="24"/>
              </w:rPr>
            </w:pPr>
            <w:r>
              <w:rPr>
                <w:rFonts w:hint="eastAsia" w:ascii="宋体" w:hAnsi="宋体" w:eastAsia="宋体" w:cs="宋体"/>
                <w:color w:val="auto"/>
                <w:sz w:val="24"/>
              </w:rPr>
              <w:t>本批招标投标保证金</w:t>
            </w:r>
            <w:r>
              <w:rPr>
                <w:rFonts w:hint="eastAsia" w:ascii="宋体" w:hAnsi="宋体" w:eastAsia="宋体" w:cs="宋体"/>
                <w:bCs/>
                <w:color w:val="auto"/>
                <w:sz w:val="24"/>
              </w:rPr>
              <w:t>为</w:t>
            </w:r>
            <w:r>
              <w:rPr>
                <w:rFonts w:hint="eastAsia" w:ascii="宋体" w:hAnsi="宋体" w:eastAsia="宋体" w:cs="宋体"/>
                <w:bCs/>
                <w:color w:val="auto"/>
                <w:kern w:val="0"/>
                <w:sz w:val="24"/>
              </w:rPr>
              <w:t>人民币贰仟</w:t>
            </w:r>
            <w:r>
              <w:rPr>
                <w:rFonts w:hint="eastAsia" w:ascii="宋体" w:hAnsi="宋体" w:eastAsia="宋体" w:cs="宋体"/>
                <w:bCs/>
                <w:color w:val="auto"/>
                <w:kern w:val="0"/>
                <w:sz w:val="24"/>
                <w:lang w:val="en-US" w:eastAsia="zh-CN"/>
              </w:rPr>
              <w:t>肆</w:t>
            </w:r>
            <w:r>
              <w:rPr>
                <w:rFonts w:hint="eastAsia" w:ascii="宋体" w:hAnsi="宋体" w:eastAsia="宋体" w:cs="宋体"/>
                <w:bCs/>
                <w:color w:val="auto"/>
                <w:kern w:val="0"/>
                <w:sz w:val="24"/>
                <w:lang w:eastAsia="zh-CN"/>
              </w:rPr>
              <w:t>佰</w:t>
            </w:r>
            <w:r>
              <w:rPr>
                <w:rFonts w:hint="eastAsia" w:ascii="宋体" w:hAnsi="宋体" w:eastAsia="宋体" w:cs="宋体"/>
                <w:bCs/>
                <w:color w:val="auto"/>
                <w:kern w:val="0"/>
                <w:sz w:val="24"/>
              </w:rPr>
              <w:t>元整(¥</w:t>
            </w:r>
            <w:r>
              <w:rPr>
                <w:rFonts w:hint="eastAsia" w:ascii="宋体" w:hAnsi="宋体" w:eastAsia="宋体" w:cs="宋体"/>
                <w:bCs/>
                <w:color w:val="auto"/>
                <w:kern w:val="0"/>
                <w:sz w:val="24"/>
                <w:lang w:val="en-US" w:eastAsia="zh-CN"/>
              </w:rPr>
              <w:t>2</w:t>
            </w:r>
            <w:r>
              <w:rPr>
                <w:rFonts w:hint="eastAsia" w:ascii="宋体" w:hAnsi="宋体" w:eastAsia="宋体" w:cs="宋体"/>
                <w:bCs/>
                <w:color w:val="auto"/>
                <w:kern w:val="0"/>
                <w:sz w:val="24"/>
                <w:lang w:val="en-US" w:eastAsia="zh-CN"/>
              </w:rPr>
              <w:t>4</w:t>
            </w:r>
            <w:r>
              <w:rPr>
                <w:rFonts w:hint="eastAsia" w:ascii="宋体" w:hAnsi="宋体" w:eastAsia="宋体" w:cs="宋体"/>
                <w:bCs/>
                <w:color w:val="auto"/>
                <w:kern w:val="0"/>
                <w:sz w:val="24"/>
              </w:rPr>
              <w:t>00元)，</w:t>
            </w:r>
            <w:r>
              <w:rPr>
                <w:rFonts w:hint="eastAsia" w:ascii="宋体" w:hAnsi="宋体" w:eastAsia="宋体" w:cs="宋体"/>
                <w:color w:val="auto"/>
                <w:sz w:val="24"/>
              </w:rPr>
              <w:t>保证金必须以</w:t>
            </w:r>
            <w:r>
              <w:rPr>
                <w:rFonts w:hint="eastAsia" w:ascii="宋体" w:hAnsi="宋体" w:eastAsia="宋体" w:cs="宋体"/>
                <w:b/>
                <w:color w:val="auto"/>
                <w:sz w:val="24"/>
              </w:rPr>
              <w:t>投标人银行帐户公对公</w:t>
            </w:r>
            <w:r>
              <w:rPr>
                <w:rFonts w:hint="eastAsia" w:ascii="宋体" w:hAnsi="宋体" w:eastAsia="宋体" w:cs="宋体"/>
                <w:color w:val="auto"/>
                <w:sz w:val="24"/>
              </w:rPr>
              <w:t>转账至（</w:t>
            </w:r>
            <w:r>
              <w:rPr>
                <w:rFonts w:hint="eastAsia" w:ascii="宋体" w:hAnsi="宋体" w:eastAsia="宋体" w:cs="宋体"/>
                <w:color w:val="auto"/>
                <w:sz w:val="24"/>
                <w:highlight w:val="none"/>
              </w:rPr>
              <w:t>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r>
              <w:rPr>
                <w:rFonts w:hint="eastAsia" w:ascii="宋体" w:hAnsi="宋体" w:eastAsia="宋体" w:cs="宋体"/>
                <w:color w:val="auto"/>
                <w:sz w:val="24"/>
              </w:rPr>
              <w:t>）,以款到账户为准，不接受汇票。投标人在缴纳保证金时必须以公司的账户缴纳，不得以投标代表个人的名称缴纳。</w:t>
            </w:r>
            <w:r>
              <w:rPr>
                <w:rFonts w:hint="eastAsia" w:ascii="宋体" w:hAnsi="宋体" w:eastAsia="宋体" w:cs="宋体"/>
                <w:b/>
                <w:color w:val="auto"/>
                <w:sz w:val="24"/>
              </w:rPr>
              <w:t>保证金未按规定时间到账或提交投标保证金的汇款人名称与投标人名称不一致的，其投标将被拒绝。</w:t>
            </w:r>
          </w:p>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b/>
                <w:color w:val="auto"/>
                <w:sz w:val="24"/>
              </w:rPr>
              <w:t>注：投标保证金转账时请注明所投项目的项目编号。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p>
        </w:tc>
        <w:tc>
          <w:tcPr>
            <w:tcW w:w="178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24"/>
              </w:rPr>
              <w:t>招标服务费</w:t>
            </w:r>
          </w:p>
        </w:tc>
        <w:tc>
          <w:tcPr>
            <w:tcW w:w="6967"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bCs/>
                <w:color w:val="auto"/>
                <w:kern w:val="0"/>
                <w:sz w:val="24"/>
              </w:rPr>
              <w:t>①由中标人支付，中标人应在领取中标通知书的同时按中标金额的1.5%向招标代理人缴纳招标服务费(其中包含该项目采购有跟标或增加补充而产生的采购金额。但若采购人的实际采购金额低于中标总金额的，招标代理人将不予退还原缴纳的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eastAsia="宋体" w:cs="宋体"/>
                <w:bCs/>
                <w:color w:val="auto"/>
                <w:kern w:val="0"/>
                <w:sz w:val="24"/>
              </w:rPr>
              <w:t>②招标服务费缴纳账户：</w:t>
            </w:r>
            <w:r>
              <w:rPr>
                <w:rFonts w:hint="eastAsia" w:ascii="宋体" w:hAnsi="宋体" w:eastAsia="宋体" w:cs="宋体"/>
                <w:color w:val="auto"/>
                <w:sz w:val="24"/>
                <w:highlight w:val="none"/>
              </w:rPr>
              <w:t>开户名—</w:t>
            </w:r>
            <w:r>
              <w:rPr>
                <w:rFonts w:hint="eastAsia" w:ascii="宋体" w:hAnsi="宋体" w:eastAsia="宋体" w:cs="宋体"/>
                <w:b w:val="0"/>
                <w:bCs/>
                <w:color w:val="auto"/>
                <w:kern w:val="0"/>
                <w:sz w:val="24"/>
                <w:highlight w:val="none"/>
                <w:lang w:eastAsia="zh-CN"/>
              </w:rPr>
              <w:t>建融建设管理集团有限责任公司</w:t>
            </w:r>
            <w:r>
              <w:rPr>
                <w:rFonts w:hint="eastAsia" w:ascii="宋体" w:hAnsi="宋体" w:eastAsia="宋体" w:cs="宋体"/>
                <w:color w:val="auto"/>
                <w:sz w:val="24"/>
                <w:highlight w:val="none"/>
              </w:rPr>
              <w:t>莆田咨询分公司，开户行—中国农业银</w:t>
            </w:r>
            <w:r>
              <w:rPr>
                <w:rFonts w:hint="eastAsia" w:ascii="宋体" w:hAnsi="宋体" w:eastAsia="宋体" w:cs="宋体"/>
                <w:color w:val="auto"/>
                <w:sz w:val="24"/>
                <w:highlight w:val="none"/>
                <w:lang w:eastAsia="zh-CN"/>
              </w:rPr>
              <w:t>行</w:t>
            </w:r>
            <w:r>
              <w:rPr>
                <w:rFonts w:hint="eastAsia" w:ascii="宋体" w:hAnsi="宋体" w:eastAsia="宋体" w:cs="宋体"/>
                <w:color w:val="auto"/>
                <w:sz w:val="24"/>
                <w:highlight w:val="none"/>
              </w:rPr>
              <w:t>莆田市分行，帐号—13400201040007163</w:t>
            </w:r>
          </w:p>
        </w:tc>
      </w:tr>
    </w:tbl>
    <w:p>
      <w:pPr>
        <w:rPr>
          <w:rFonts w:hint="eastAsia" w:ascii="宋体" w:hAnsi="宋体" w:eastAsia="宋体" w:cs="宋体"/>
          <w:vanish/>
          <w:color w:val="auto"/>
        </w:rPr>
      </w:pPr>
    </w:p>
    <w:p>
      <w:pPr>
        <w:widowControl/>
        <w:spacing w:before="75" w:after="75"/>
        <w:rPr>
          <w:rFonts w:hint="eastAsia" w:ascii="宋体" w:hAnsi="宋体" w:eastAsia="宋体" w:cs="宋体"/>
          <w:b/>
          <w:bCs/>
          <w:color w:val="auto"/>
          <w:kern w:val="0"/>
          <w:sz w:val="32"/>
        </w:rPr>
      </w:pPr>
    </w:p>
    <w:p>
      <w:pPr>
        <w:widowControl/>
        <w:spacing w:before="75" w:after="75" w:line="360" w:lineRule="auto"/>
        <w:jc w:val="center"/>
        <w:rPr>
          <w:rFonts w:hint="eastAsia" w:ascii="宋体" w:hAnsi="宋体" w:eastAsia="宋体" w:cs="宋体"/>
          <w:color w:val="auto"/>
          <w:kern w:val="0"/>
          <w:sz w:val="24"/>
        </w:rPr>
      </w:pPr>
      <w:r>
        <w:rPr>
          <w:rFonts w:hint="eastAsia" w:ascii="宋体" w:hAnsi="宋体" w:eastAsia="宋体" w:cs="宋体"/>
          <w:b/>
          <w:bCs/>
          <w:color w:val="auto"/>
          <w:kern w:val="0"/>
          <w:sz w:val="32"/>
        </w:rPr>
        <w:t>第三章   投标人须知</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 </w:t>
      </w:r>
    </w:p>
    <w:p>
      <w:pPr>
        <w:widowControl/>
        <w:spacing w:before="75" w:after="75"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一、总则</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1、适用范围</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1.1适用于招标文件载明项目的政府采购活动（以下简称：“本次采购活动”）。</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2、定义</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2.1“采购标的”指招标文件载明的需要采购的货物或服务。</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2.2“潜在投标人”指按照招标文件第一章第6条规定获取招标文件且有意向参加本项目投标的供应商。</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2.3“投标人”指按照招标文件第一章第6条规定获取招标文件并参加本项目投标的供应商。</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2.4“单位负责人”指单位法定代表人或法律、法规规定代表单位行使职权的主要负责人。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2.5“投标人代表”指投标人的单位负责人或“单位负责人授权书”中载明的接受授权方。</w:t>
      </w:r>
    </w:p>
    <w:p>
      <w:pPr>
        <w:widowControl/>
        <w:spacing w:before="75" w:after="75" w:line="360" w:lineRule="auto"/>
        <w:jc w:val="center"/>
        <w:rPr>
          <w:rFonts w:hint="eastAsia" w:ascii="宋体" w:hAnsi="宋体" w:eastAsia="宋体" w:cs="宋体"/>
          <w:b/>
          <w:bCs/>
          <w:color w:val="auto"/>
          <w:kern w:val="0"/>
          <w:sz w:val="24"/>
        </w:rPr>
      </w:pPr>
    </w:p>
    <w:p>
      <w:pPr>
        <w:widowControl/>
        <w:spacing w:before="75" w:after="75" w:line="360" w:lineRule="auto"/>
        <w:jc w:val="center"/>
        <w:rPr>
          <w:rFonts w:hint="eastAsia" w:ascii="宋体" w:hAnsi="宋体" w:eastAsia="宋体" w:cs="宋体"/>
          <w:b/>
          <w:bCs/>
          <w:color w:val="auto"/>
          <w:kern w:val="0"/>
          <w:sz w:val="24"/>
          <w:highlight w:val="none"/>
        </w:rPr>
      </w:pPr>
    </w:p>
    <w:p>
      <w:pPr>
        <w:widowControl/>
        <w:spacing w:before="75" w:after="75"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二、投标人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3、合格投标人</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3.1一般规定</w:t>
      </w:r>
    </w:p>
    <w:p>
      <w:pPr>
        <w:widowControl/>
        <w:spacing w:before="75" w:after="75"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（2）投标人的资格要求：详见招标文件第一章。</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3.2若本项目接受联合体投标且投标人为联合体，则联合体各方应遵守本章第3.1条规定，同时还应遵守下列规定：</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（1）联合体各方应提交联合体协议，联合体协议应符合招标文件规定。</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（2）联合体各方不得再单独参加或与其他供应商另外组成联合体参加同一合同项下的投标。</w:t>
      </w:r>
    </w:p>
    <w:p>
      <w:pPr>
        <w:widowControl/>
        <w:spacing w:before="75" w:after="75"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（3）联合体各方应共同与采购人签订政府采购合同，就政府采购合同约定的事项对采购人承担连带责任。</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4、投标费用</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4.1除招标文件另有规定外，投标人应自行承担其参加本项目投标所涉及的一切费用。</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三、招标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5、招标文件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5.1招标文件由下述部分组成：</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（1）投标邀请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（2）投标人须知前附表</w:t>
      </w:r>
      <w:r>
        <w:rPr>
          <w:rFonts w:hint="eastAsia" w:ascii="宋体" w:hAnsi="宋体" w:eastAsia="宋体" w:cs="宋体"/>
          <w:color w:val="auto"/>
          <w:kern w:val="0"/>
          <w:sz w:val="24"/>
          <w:szCs w:val="24"/>
          <w:highlight w:val="none"/>
        </w:rPr>
        <w:t>（表1、2）</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（3）投标人须知</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（4）资格审查与评标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（5）招标内容及要求</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（6）采购合同（参考文本）</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（7）投标文件格式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（8）按照招标文件规定作为招标文件组成部分的其他内容（若有）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5.2招标文件的澄清或修改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可对已发出的招标文件进行必要的澄清或修改，但不得对招标文件载明的采购标的和投标人的资格要求进行改变。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（2）除本章第5.2条第（3）款规定情形外，澄清或修改的内容可能影响投标文件编制的，</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将在投标截止时间至少15个日历日前，在招标文件载明的指定媒体以更正公告的形式发布澄清或修改的内容。不足15个日历日的，</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将顺延投标截止时间及开标时间，</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和投标人受原投标截止时间及开标时间制约的所有权利和义务均延长至新的投标截止时间及开标时间。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（3）澄清或修改的内容可能改变招标文件载明的采购标的和投标人的资格要求的，本次采购活动结束，</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将依法组织后续采购活动（包括但不限于：重新招标、采用其他方式采购等）。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6、现场考察或开标前答疑会</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6.1是否组织现场考察或召开开标前答疑会：详见招标文件第二章。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7、更正公告</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7.1若</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发布更正公告，则更正公告及其所发布的内容或信息（包括但不限于：招标文件的澄清或修改、现场考察或答疑会的有关事宜等）</w:t>
      </w:r>
      <w:r>
        <w:rPr>
          <w:rStyle w:val="25"/>
          <w:rFonts w:hint="eastAsia" w:ascii="宋体" w:hAnsi="宋体" w:eastAsia="宋体" w:cs="宋体"/>
          <w:color w:val="auto"/>
          <w:highlight w:val="none"/>
        </w:rPr>
        <w:t>作为招标文件组成部分</w:t>
      </w:r>
      <w:r>
        <w:rPr>
          <w:rFonts w:hint="eastAsia" w:ascii="宋体" w:hAnsi="宋体" w:eastAsia="宋体" w:cs="宋体"/>
          <w:color w:val="auto"/>
          <w:highlight w:val="none"/>
        </w:rPr>
        <w:t>，对投标人具有约束力。</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7.2更正公告作为</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通知所有潜在投标人的书面形式。</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8、终止公告</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8.1若出现因重大变故导致采购任务取消情形，</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可终止招标并发布终止公告。</w:t>
      </w:r>
    </w:p>
    <w:p>
      <w:pPr>
        <w:pStyle w:val="18"/>
        <w:spacing w:before="75" w:after="75" w:line="360" w:lineRule="auto"/>
        <w:rPr>
          <w:rFonts w:hint="eastAsia" w:ascii="宋体" w:hAnsi="宋体" w:eastAsia="宋体" w:cs="宋体"/>
          <w:b/>
          <w:color w:val="auto"/>
          <w:kern w:val="0"/>
          <w:sz w:val="28"/>
          <w:szCs w:val="28"/>
          <w:highlight w:val="none"/>
        </w:rPr>
      </w:pPr>
      <w:r>
        <w:rPr>
          <w:rFonts w:hint="eastAsia" w:ascii="宋体" w:hAnsi="宋体" w:eastAsia="宋体" w:cs="宋体"/>
          <w:color w:val="auto"/>
          <w:highlight w:val="none"/>
        </w:rPr>
        <w:t>8.2终止公告作为</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通知所有潜在投标人的书面形式。</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四、投标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9.1投标人可对招标文件载明的全部或部分采购包进行投标。</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9.2投标人应对同一个采购包内的所有内容进行完整投标，否则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9.3投标人代表只能接受一个投标人的授权参加投标，否则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9.4单位负责人为同一人或存在直接控股、管理关系的不同供应商，不得同时参加同一合同项下的投标，否则</w:t>
      </w:r>
      <w:r>
        <w:rPr>
          <w:rFonts w:hint="eastAsia" w:ascii="宋体" w:hAnsi="宋体" w:eastAsia="宋体" w:cs="宋体"/>
          <w:b/>
          <w:bCs/>
          <w:color w:val="auto"/>
          <w:kern w:val="0"/>
          <w:sz w:val="24"/>
          <w:szCs w:val="24"/>
          <w:highlight w:val="none"/>
        </w:rPr>
        <w:t>投标无效</w:t>
      </w:r>
      <w:r>
        <w:rPr>
          <w:rFonts w:hint="eastAsia" w:ascii="宋体" w:hAnsi="宋体" w:eastAsia="宋体" w:cs="宋体"/>
          <w:color w:val="auto"/>
          <w:kern w:val="0"/>
          <w:sz w:val="24"/>
          <w:szCs w:val="24"/>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9.5为本项目提供整体设计、规范编制或项目管理、监理、检测等服务的供应商，不得参加本项目除整体设计、规范编制和项目管理、监理、检测等服务外的采购活动，否则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9.6列入失信被执行人、重大税收违法案件当事人名单、政府采购严重违法失信行为记录名单及其他不符合政府采购法第二十二条规定条件的供应商，不得参加投标，否则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9.7有下列情形之一的，视为投标人串通投标，</w:t>
      </w:r>
      <w:r>
        <w:rPr>
          <w:rStyle w:val="25"/>
          <w:rFonts w:hint="eastAsia" w:ascii="宋体" w:hAnsi="宋体" w:eastAsia="宋体" w:cs="宋体"/>
          <w:color w:val="auto"/>
          <w:highlight w:val="none"/>
        </w:rPr>
        <w:t>其投标无效：</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（1）不同投标人的投标文件由同一单位或个人编制；</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（2）不同投标人委托同一单位或个人办理投标事宜；</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（3）不同投标人的投标文件载明的项目管理成员或联系人员为同一人；</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（4）不同投标人的投标文件异常一致或投标报价呈规律性差异；</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（5）不同投标人的投标文件相互混装；</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（6）不同投标人的投标保证金从同一单位或个人的账户转出；</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）不同投标人的投标文件制作工具MAC地址一致</w:t>
      </w:r>
      <w:r>
        <w:rPr>
          <w:rFonts w:hint="eastAsia" w:ascii="宋体" w:hAnsi="宋体" w:eastAsia="宋体" w:cs="宋体"/>
          <w:color w:val="auto"/>
          <w:kern w:val="0"/>
          <w:sz w:val="24"/>
          <w:szCs w:val="24"/>
          <w:highlight w:val="none"/>
          <w:lang w:eastAsia="zh-CN"/>
        </w:rPr>
        <w:t>。</w:t>
      </w:r>
    </w:p>
    <w:p>
      <w:pPr>
        <w:widowControl/>
        <w:spacing w:before="75" w:after="7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）有关法律、法规和规章及招标文件规定的其他串通投标情形。</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10、投标文件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10.1投标文件的编制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（1）投标人应先仔细阅读招标文件的全部内容后，再进行投标文件的编制。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（2）投标文件应按照本章第10.2条规定编制其组成部分。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（3）投标文件应满足招标文件提出的实质性要求和条件，并保证其所提交的全部资料是不可割离且真实、有效、准确、完整和不具有任何误导性的，否则造成不利后果由投标人承担责任。</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10.2投标文件由下述部分组成：</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（1）资格及资信证明部分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①投标函</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②投标人的资格及资信证明文件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③投标保证金</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（2）报价部分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①开标一览表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②投标分项报价表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③招标文件规定的价格扣除证明材料（若有）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④招标文件规定的加分证明材料（若有）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（3）技术商务部分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①标的说明一览表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②技术和服务要求响应表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③商务条件响应表</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④投标人提交的其他资料（若有）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⑤招标文件规定作为投标文件组成部分的其他内容（若有）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10.3投标文件的语言</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（1）除招标文件另有规定外，投标文件应使用中文文本，若有不同文本，以中文文本为准。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10.4投标文件的份数：详见招标文件第二章。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10.5投标文件的格式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（1）除招标文件另有规定外，投标文件应使用招标文件第七章规定的格式。</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（2）除招标文件另有规定外，投标文件的正本和全部副本均应使用不能擦去的墨料或墨水打印、书写或复印，其中：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①正本应用A4幅面纸张打印装订，编制封面（封面标明“正本”字样）、索引、页码，并用胶装装订成册。</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②副本应用A4幅面纸张打印装订，编制封面（封面标明“副本”字样）、索引、页码，并用胶装装订成册；副本可用正本的完整复印件，并与正本保持一致（若不一致，以正本为准）。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③允许散装或活页装订的内容或材料：详见招标文件第二章。</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※除本章第10.5条第（2）款第③点规定情形外，投标文件散装或活页装订将导致投标无效。</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（3）除招标文件另有规定外，投标文件应使用人民币作为计量货币。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（4）除招标文件另有规定外，签署、盖章应遵守下列规定：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①投标文件应由投标人代表签字并加盖投标人的单位公章。若投标人代表为单位授权的委托代理人，应提供“单位授权书”。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②投标文件应没有涂改或行间插字，除非这些改动是根据</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的指示进行的，或是为改正投标人造成的应修改的错误而进行的。若有前述改动，应按照下列规定之一对改动处进行处理：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a.投标人代表签字确认；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b.加盖投标人的单位公章或校正章。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10.6投标报价</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（1）投标报价超出最高限价将导致</w:t>
      </w:r>
      <w:r>
        <w:rPr>
          <w:rFonts w:hint="eastAsia" w:ascii="宋体" w:hAnsi="宋体" w:eastAsia="宋体" w:cs="宋体"/>
          <w:b/>
          <w:bCs/>
          <w:color w:val="auto"/>
          <w:kern w:val="0"/>
          <w:sz w:val="24"/>
          <w:szCs w:val="24"/>
          <w:highlight w:val="none"/>
        </w:rPr>
        <w:t>投标无效。</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（2）最高限价由采购人根据价格测算情况，在预算金额的额度内合理设定。最高限价不得超出预算金额。</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（3）除招标文件另有规定外，投标文件不能出现任何选择性的投标报价，即每一个采购包和品目号的采购标的都只能有一个投标报价。任何选择性的投标报价将导致</w:t>
      </w:r>
      <w:r>
        <w:rPr>
          <w:rFonts w:hint="eastAsia" w:ascii="宋体" w:hAnsi="宋体" w:eastAsia="宋体" w:cs="宋体"/>
          <w:b/>
          <w:bCs/>
          <w:color w:val="auto"/>
          <w:kern w:val="0"/>
          <w:sz w:val="24"/>
          <w:szCs w:val="24"/>
          <w:highlight w:val="none"/>
        </w:rPr>
        <w:t>投标无效。</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10.7分包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（1）是否允许中标人将本项目的非主体、非关键性工作进行分包：详见招标文件第二章。</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（3）招标文件允许中标人将非主体、非关键性工作进行分包的项目，有下列情形之一的，中标人不得分包：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①投标文件中未载明分包承担主体；</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②投标文件载明的分包承担主体不具备相应资质条件；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③投标文件载明的分包承担主体拟再次分包。</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④享受中小企业扶持政策获得政府采购合同的，小微企业不得将合同分包给大中型企业，中型企业不得将合同分包给大型企业。</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10.8投标有效期</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（1）招标文件载明的投标有效期：详见招标文件第二章。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（2）投标文件承诺的投标有效期不得少于招标文件载明的投标有效期，否则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（3）根据本次采购活动的需要，</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可于投标有效期届满之前书面要求投标人延长投标有效期，投标人应在</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10.9投标保证金</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（1）投标保证金作为投标人按照招标文件规定履行相应投标责任、义务的约束及担保。</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（2）投标保证金的有效期应与投标文件承诺的投标有效期保持一致，否则</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（3）提交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①投标人应从其银行账户</w:t>
      </w:r>
      <w:r>
        <w:rPr>
          <w:rStyle w:val="25"/>
          <w:rFonts w:hint="eastAsia" w:ascii="宋体" w:hAnsi="宋体" w:eastAsia="宋体" w:cs="宋体"/>
          <w:color w:val="auto"/>
          <w:highlight w:val="none"/>
        </w:rPr>
        <w:t>（基本存款账户）</w:t>
      </w:r>
      <w:r>
        <w:rPr>
          <w:rFonts w:hint="eastAsia" w:ascii="宋体" w:hAnsi="宋体" w:eastAsia="宋体" w:cs="宋体"/>
          <w:color w:val="auto"/>
          <w:highlight w:val="none"/>
        </w:rPr>
        <w:t>按照下列方式：</w:t>
      </w:r>
      <w:r>
        <w:rPr>
          <w:rStyle w:val="25"/>
          <w:rFonts w:hint="eastAsia" w:ascii="宋体" w:hAnsi="宋体" w:eastAsia="宋体" w:cs="宋体"/>
          <w:color w:val="auto"/>
          <w:highlight w:val="none"/>
        </w:rPr>
        <w:t>公对公转账方式</w:t>
      </w:r>
      <w:r>
        <w:rPr>
          <w:rFonts w:hint="eastAsia" w:ascii="宋体" w:hAnsi="宋体" w:eastAsia="宋体" w:cs="宋体"/>
          <w:color w:val="auto"/>
          <w:highlight w:val="none"/>
        </w:rPr>
        <w:t>向招标文件载明的投标保证金账户提交投标保证金，具体金额详见招标文件</w:t>
      </w:r>
      <w:r>
        <w:rPr>
          <w:rFonts w:hint="eastAsia" w:ascii="宋体" w:hAnsi="宋体" w:eastAsia="宋体" w:cs="宋体"/>
          <w:color w:val="auto"/>
          <w:kern w:val="0"/>
          <w:sz w:val="24"/>
          <w:szCs w:val="24"/>
          <w:highlight w:val="none"/>
        </w:rPr>
        <w:t>第一章</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②投标保证金应于投标截止时间前到达招标文件载明的投标保证金账户，否则视为投标保证金未提交；是否到达按照下列方式认定：以招标文件指定保证金账户到账时间为准。 </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③若本项目接受联合体投标且投标人为联合体，则联合体中的牵头方应按照本章第10.9条第（3）款第①、②点规定提交投标保证金。</w:t>
      </w:r>
    </w:p>
    <w:p>
      <w:pPr>
        <w:pStyle w:val="18"/>
        <w:spacing w:before="75" w:after="75" w:line="360" w:lineRule="auto"/>
        <w:rPr>
          <w:rFonts w:hint="eastAsia" w:ascii="宋体" w:hAnsi="宋体" w:eastAsia="宋体" w:cs="宋体"/>
          <w:color w:val="auto"/>
          <w:highlight w:val="none"/>
        </w:rPr>
      </w:pPr>
      <w:r>
        <w:rPr>
          <w:rStyle w:val="25"/>
          <w:rFonts w:hint="eastAsia" w:ascii="宋体" w:hAnsi="宋体" w:eastAsia="宋体" w:cs="宋体"/>
          <w:color w:val="auto"/>
          <w:highlight w:val="none"/>
        </w:rPr>
        <w:t>※除招标文件另有规定外，未按照上述规定提交投标保证金将导致资格审查不合格。</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（4）退还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①在投标截止时间前撤回已提交的投标文件的投标人，其投标保证金将在</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收到投标人书面撤回通知之日起5个工作日内退回原账户。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②未中标人的投标保证金将在中标通知书发出之日起5个工作日内退回原账户。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③中标人的投标保证金将在政府采购合同签订之日起5个工作日内退回原账户；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④终止招标的，</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将在终止公告发布之日起5个工作日内退回已收取的投标保证金及其在银行产生的孳息。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⑤除招标文件另有规定外，质疑或投诉涉及的投标人，若投标保证金尚未退还，则待质疑或投诉处理完毕后不计利息原额退还。</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※本章第10.9条第（4）款第①、②、③点规定的投标保证金退还时限不包括因投标人自身原因导致无法及时退还而增加的时间。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（6）有下列情形之一的，投标保证金将不予退还：</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①投标人串通投标；</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②投标人提供虚假材料；</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③投标人采取不正当手段诋毁、排挤其他投标人；</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④投标截止时间后，投标人在投标有效期内撤销投标文件；</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⑤招标文件规定的其他不予退还情形；</w:t>
      </w:r>
    </w:p>
    <w:p>
      <w:pPr>
        <w:pStyle w:val="18"/>
        <w:spacing w:before="75" w:after="75" w:line="360" w:lineRule="auto"/>
        <w:ind w:firstLine="480"/>
        <w:rPr>
          <w:rStyle w:val="25"/>
          <w:rFonts w:hint="eastAsia" w:ascii="宋体" w:hAnsi="宋体" w:eastAsia="宋体" w:cs="宋体"/>
          <w:color w:val="auto"/>
          <w:highlight w:val="none"/>
        </w:rPr>
      </w:pPr>
      <w:r>
        <w:rPr>
          <w:rStyle w:val="25"/>
          <w:rFonts w:hint="eastAsia" w:ascii="宋体" w:hAnsi="宋体" w:eastAsia="宋体" w:cs="宋体"/>
          <w:color w:val="auto"/>
          <w:highlight w:val="none"/>
        </w:rPr>
        <w:t>⑥中标人有下列情形之一的：</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a.除不可抗力外，因中标人自身原因未在中标通知书要求的期限内与采购人签订政府采购合同；</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b.未按照招标文件、投标文件的约定签订政府采购合同或提交履约保证金。</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※若上述投标保证金不予退还情形给采购人（采购代理机构）造成损失，则投标人还要承担相应的赔偿责任。</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10.10投标文件的提交</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（1）一个投标人只能提交一个投标文件，并按照招标文件第一章规定将其送达。</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（2）密封及其标记的具体形式：详见招标文件第二章。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10.11投标文件的补充、修改或撤回</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（1）投标截止时间前，投标人可对所提交的投标文件进行补充、修改或撤回，并书面通知</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（2）补充、修改的内容应按照本章第10.5条第（4）款规定进行签署、盖章，并按照本章第10.10条规定提交，</w:t>
      </w:r>
      <w:r>
        <w:rPr>
          <w:rStyle w:val="25"/>
          <w:rFonts w:hint="eastAsia" w:ascii="宋体" w:hAnsi="宋体" w:eastAsia="宋体" w:cs="宋体"/>
          <w:color w:val="auto"/>
          <w:highlight w:val="none"/>
        </w:rPr>
        <w:t>否则将被拒收。</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※按照上述规定提交的补充、修改内容作为投标文件组成部分。</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10.12除招标文件另有规定外，有下列情形之一的，</w:t>
      </w:r>
      <w:r>
        <w:rPr>
          <w:rStyle w:val="25"/>
          <w:rFonts w:hint="eastAsia" w:ascii="宋体" w:hAnsi="宋体" w:eastAsia="宋体" w:cs="宋体"/>
          <w:color w:val="auto"/>
          <w:highlight w:val="none"/>
        </w:rPr>
        <w:t>投标无效</w:t>
      </w:r>
      <w:r>
        <w:rPr>
          <w:rFonts w:hint="eastAsia" w:ascii="宋体" w:hAnsi="宋体" w:eastAsia="宋体" w:cs="宋体"/>
          <w:color w:val="auto"/>
          <w:highlight w:val="none"/>
        </w:rPr>
        <w:t>：</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（1）投标文件未按照招标文件要求签署、盖章；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（2）不符合招标文件中规定的资格要求；</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（3）投标报价超过招标文件中规定的预算金额或最高限价；</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（4）投标文件含有采购人不能接受的附加条件；</w:t>
      </w:r>
    </w:p>
    <w:p>
      <w:pPr>
        <w:pStyle w:val="18"/>
        <w:spacing w:before="75" w:after="75" w:line="360" w:lineRule="auto"/>
        <w:ind w:firstLine="480"/>
        <w:rPr>
          <w:rStyle w:val="25"/>
          <w:rFonts w:hint="eastAsia" w:ascii="宋体" w:hAnsi="宋体" w:eastAsia="宋体" w:cs="宋体"/>
          <w:color w:val="auto"/>
          <w:highlight w:val="none"/>
        </w:rPr>
      </w:pPr>
      <w:r>
        <w:rPr>
          <w:rFonts w:hint="eastAsia" w:ascii="宋体" w:hAnsi="宋体" w:eastAsia="宋体" w:cs="宋体"/>
          <w:color w:val="auto"/>
          <w:highlight w:val="none"/>
        </w:rPr>
        <w:t>（5）有关法律、法规和规章及招标文件规定的其他无效情形。</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五、开标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11、开标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11.1</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将在招标文件载明的开标时间及地点主持召开开标会，并邀请投标人参加。</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11.2开标会的主持人、唱标人、记录人及其他工作人员（若有）均由</w:t>
      </w:r>
      <w:r>
        <w:rPr>
          <w:rFonts w:hint="eastAsia" w:ascii="宋体" w:hAnsi="宋体" w:eastAsia="宋体" w:cs="宋体"/>
          <w:color w:val="auto"/>
          <w:kern w:val="0"/>
          <w:sz w:val="24"/>
          <w:szCs w:val="24"/>
          <w:highlight w:val="none"/>
          <w:u w:val="single"/>
          <w:lang w:eastAsia="zh-CN"/>
        </w:rPr>
        <w:t>建融建设管理集团有限责任公司</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派出，现场监督人员（若有）可由有关方面派出。</w:t>
      </w:r>
    </w:p>
    <w:p>
      <w:pPr>
        <w:widowControl/>
        <w:spacing w:before="75" w:after="75"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11.3参加现场开标会的投标人应签到。</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11.4开标会应遵守下列规定：</w:t>
      </w:r>
    </w:p>
    <w:p>
      <w:pPr>
        <w:pStyle w:val="18"/>
        <w:spacing w:before="75" w:after="7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（1）首先由主持人宣布开标会须知，然后由投标人代表对投标文件的密封情况进行检查，经确认无误后，由工作人员对密封的投标文件当众拆封。</w:t>
      </w:r>
    </w:p>
    <w:p>
      <w:pPr>
        <w:pStyle w:val="18"/>
        <w:spacing w:before="75" w:after="75"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（3）记录人对唱标人宣布的内容作开标记录。</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（5）投标人代表对开标过程和开标记录有疑义，以及认为采购人（采购代理机构）相关工作人员有需要回避情形的，应当场提出询问或回避申请。否则，视为投标人对开标过程和开标记录予以认可。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（6）若投标人未参加开标会（包括但不限于投标人派出的人员不是投标人代表），视同其对开标过程和开标记录予以认可。</w:t>
      </w:r>
    </w:p>
    <w:p>
      <w:pPr>
        <w:pStyle w:val="18"/>
        <w:spacing w:before="75" w:after="75" w:line="360" w:lineRule="auto"/>
        <w:ind w:firstLine="480"/>
        <w:rPr>
          <w:rFonts w:hint="eastAsia" w:ascii="宋体" w:hAnsi="宋体" w:eastAsia="宋体" w:cs="宋体"/>
          <w:color w:val="auto"/>
          <w:highlight w:val="none"/>
        </w:rPr>
      </w:pPr>
      <w:r>
        <w:rPr>
          <w:rStyle w:val="25"/>
          <w:rFonts w:hint="eastAsia" w:ascii="宋体" w:hAnsi="宋体" w:eastAsia="宋体" w:cs="宋体"/>
          <w:color w:val="auto"/>
          <w:highlight w:val="none"/>
        </w:rPr>
        <w:t>※若出现本章第11.4条第（4）、（5）、（6）款规定情形之一</w:t>
      </w:r>
      <w:r>
        <w:rPr>
          <w:rFonts w:hint="eastAsia" w:ascii="宋体" w:hAnsi="宋体" w:eastAsia="宋体" w:cs="宋体"/>
          <w:color w:val="auto"/>
          <w:highlight w:val="none"/>
        </w:rPr>
        <w:t>，</w:t>
      </w:r>
      <w:r>
        <w:rPr>
          <w:rStyle w:val="25"/>
          <w:rFonts w:hint="eastAsia" w:ascii="宋体" w:hAnsi="宋体" w:eastAsia="宋体" w:cs="宋体"/>
          <w:color w:val="auto"/>
          <w:highlight w:val="none"/>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Style w:val="25"/>
          <w:rFonts w:hint="eastAsia" w:ascii="宋体" w:hAnsi="宋体" w:eastAsia="宋体" w:cs="宋体"/>
          <w:color w:val="auto"/>
          <w:highlight w:val="none"/>
        </w:rPr>
        <w:t>提出任何疑义或要求（包括质疑）。</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11.5投标截止时间后，参加投标的投标人不足三家的，不进行开标。同时，本次采购活动结束，</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将依法组织后续采购活动（包括但不限于：重新招标、采用其他方式采购等）。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11.6投标截止时间后撤销投标的处理</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投标截止时间后，投标人在投标有效期内撤销投标的，其撤销投标的行为无效。   </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六、中标与政府采购合同</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12、中标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12.1本项目推荐的中标候选人家数：详见招标文件第二章。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12.2本项目中标人的确定：详见招标文件第二章。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12.3中标公告</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（1）中标人确定之日起2个工作日内，</w:t>
      </w:r>
      <w:r>
        <w:rPr>
          <w:rFonts w:hint="eastAsia" w:ascii="宋体" w:hAnsi="宋体" w:eastAsia="宋体" w:cs="宋体"/>
          <w:color w:val="auto"/>
          <w:kern w:val="0"/>
          <w:sz w:val="24"/>
          <w:szCs w:val="24"/>
          <w:highlight w:val="none"/>
          <w:u w:val="single"/>
          <w:lang w:eastAsia="zh-CN"/>
        </w:rPr>
        <w:t>建融建设管理集团有限责任公司</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rPr>
        <w:t>将在招标文件载明的指定媒体以中标公告的形式发布中标结果。</w:t>
      </w:r>
    </w:p>
    <w:p>
      <w:pPr>
        <w:widowControl/>
        <w:spacing w:before="75" w:after="75"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（2）中标公告的公告期限为1个工作日。</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12.4中标通知书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（1）中标公告发布的同时，</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将向中标人发出中标通知书。</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（2）中标通知书发出后，采购人不得违法改变中标结果，中标人无正当理由不得放弃中标。</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13、政府采购合同</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13.2签订时限：</w:t>
      </w:r>
      <w:r>
        <w:rPr>
          <w:rFonts w:hint="eastAsia" w:ascii="宋体" w:hAnsi="宋体" w:eastAsia="宋体" w:cs="宋体"/>
          <w:b/>
          <w:bCs/>
          <w:color w:val="auto"/>
          <w:highlight w:val="none"/>
        </w:rPr>
        <w:t>自中标通知书发出之日起</w:t>
      </w: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个</w:t>
      </w:r>
      <w:r>
        <w:rPr>
          <w:rFonts w:hint="eastAsia" w:ascii="宋体" w:hAnsi="宋体" w:eastAsia="宋体" w:cs="宋体"/>
          <w:b/>
          <w:bCs/>
          <w:color w:val="auto"/>
          <w:highlight w:val="none"/>
          <w:lang w:eastAsia="zh-CN"/>
        </w:rPr>
        <w:t>工作日</w:t>
      </w:r>
      <w:r>
        <w:rPr>
          <w:rFonts w:hint="eastAsia" w:ascii="宋体" w:hAnsi="宋体" w:eastAsia="宋体" w:cs="宋体"/>
          <w:b/>
          <w:bCs/>
          <w:color w:val="auto"/>
          <w:highlight w:val="none"/>
        </w:rPr>
        <w:t>内。</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13.3政府采购合同的履行、违约责任和解决争议的方法等适用</w:t>
      </w:r>
      <w:r>
        <w:rPr>
          <w:rFonts w:hint="eastAsia" w:ascii="宋体" w:hAnsi="宋体" w:eastAsia="宋体" w:cs="宋体"/>
          <w:color w:val="auto"/>
          <w:kern w:val="0"/>
          <w:sz w:val="24"/>
          <w:szCs w:val="24"/>
          <w:highlight w:val="none"/>
        </w:rPr>
        <w:t>民法典</w:t>
      </w:r>
      <w:r>
        <w:rPr>
          <w:rFonts w:hint="eastAsia" w:ascii="宋体" w:hAnsi="宋体" w:eastAsia="宋体" w:cs="宋体"/>
          <w:color w:val="auto"/>
          <w:highlight w:val="none"/>
        </w:rPr>
        <w:t>。</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13.4采购人与中标人应根据政府采购合同的约定依法履行合同义务。</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13.5政府采购合同履行过程中，采购人若需追加与合同标的相同的货物或服务，则追加采购金额不得超过原合同采购金额的10%。</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13.6中标人在政府采购合同履行过程中应遵守有关法律、法规和规章的强制性规定（即使前述强制性规定有可能在招标文件中未予列明）。</w:t>
      </w:r>
    </w:p>
    <w:p>
      <w:pPr>
        <w:pStyle w:val="18"/>
        <w:spacing w:before="75" w:after="75" w:line="360" w:lineRule="auto"/>
        <w:rPr>
          <w:rFonts w:hint="eastAsia" w:ascii="宋体" w:hAnsi="宋体" w:eastAsia="宋体" w:cs="宋体"/>
          <w:color w:val="auto"/>
          <w:highlight w:val="none"/>
        </w:rPr>
      </w:pP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七、询问、质疑与投诉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14、询问</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14.1潜在投标人或投标人对本次采购活动的有关事项若有疑问，可向</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提出询问，</w:t>
      </w:r>
      <w:r>
        <w:rPr>
          <w:rFonts w:hint="eastAsia" w:ascii="宋体" w:hAnsi="宋体" w:eastAsia="宋体" w:cs="宋体"/>
          <w:color w:val="auto"/>
          <w:highlight w:val="none"/>
          <w:lang w:eastAsia="zh-CN"/>
        </w:rPr>
        <w:t>建融建设管理集团有限责任公司</w:t>
      </w:r>
      <w:r>
        <w:rPr>
          <w:rFonts w:hint="eastAsia" w:ascii="宋体" w:hAnsi="宋体" w:eastAsia="宋体" w:cs="宋体"/>
          <w:color w:val="auto"/>
          <w:highlight w:val="none"/>
          <w:lang w:eastAsia="zh-CN"/>
        </w:rPr>
        <w:t xml:space="preserve"> </w:t>
      </w:r>
      <w:r>
        <w:rPr>
          <w:rFonts w:hint="eastAsia" w:ascii="宋体" w:hAnsi="宋体" w:eastAsia="宋体" w:cs="宋体"/>
          <w:color w:val="auto"/>
          <w:highlight w:val="none"/>
        </w:rPr>
        <w:t>将按照政府采购法及实施条例的有关规定进行答复。</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15、质疑</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15.1</w:t>
      </w:r>
      <w:r>
        <w:rPr>
          <w:rFonts w:hint="eastAsia" w:ascii="宋体" w:hAnsi="宋体" w:eastAsia="宋体" w:cs="宋体"/>
          <w:color w:val="auto"/>
          <w:kern w:val="0"/>
          <w:sz w:val="24"/>
          <w:szCs w:val="24"/>
          <w:highlight w:val="none"/>
        </w:rPr>
        <w:t>针对同一采购程序环节的质疑应在政府采购法及实施条例的时限内一次性提出，对一个项目的不同采购包提出质疑的，应当将各采购包质疑事项集中在一份质疑函中提出，并同时符合下列条件：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（1）对招标文件提出质疑的，质疑人应为潜在投标人，且两者的身份、名称等均应保持一致。对采购过程、结果提出质疑的，质疑人应为投标人，且两者的身份、名称等均应保持一致。</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（2）质疑人应按照招标文件第二章规定方式提交质疑函。</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（3）质疑函应包括下列主要内容：</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①质疑人的基本信息，至少包括：全称、地址、邮政编码等；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②所质疑项目的基本信息，至少包括：</w:t>
      </w:r>
      <w:r>
        <w:rPr>
          <w:rFonts w:hint="eastAsia" w:ascii="宋体" w:hAnsi="宋体" w:eastAsia="宋体" w:cs="宋体"/>
          <w:color w:val="auto"/>
          <w:kern w:val="0"/>
          <w:sz w:val="24"/>
          <w:highlight w:val="none"/>
          <w:lang w:eastAsia="zh-CN"/>
        </w:rPr>
        <w:t>项目</w:t>
      </w:r>
      <w:r>
        <w:rPr>
          <w:rFonts w:hint="eastAsia" w:ascii="宋体" w:hAnsi="宋体" w:eastAsia="宋体" w:cs="宋体"/>
          <w:color w:val="auto"/>
          <w:kern w:val="0"/>
          <w:sz w:val="24"/>
          <w:highlight w:val="none"/>
        </w:rPr>
        <w:t>编号、项目名称等；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③所质疑的具体事项（以下简称：“质疑事项”）；</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④针对质疑事项提出的明确请求，前述明确请求指质疑人提出质疑的目的以及希望</w:t>
      </w:r>
      <w:r>
        <w:rPr>
          <w:rFonts w:hint="eastAsia" w:ascii="宋体" w:hAnsi="宋体" w:eastAsia="宋体" w:cs="宋体"/>
          <w:color w:val="auto"/>
          <w:kern w:val="0"/>
          <w:sz w:val="24"/>
          <w:highlight w:val="none"/>
          <w:lang w:eastAsia="zh-CN"/>
        </w:rPr>
        <w:t>建融建设管理集团有限责任公司</w:t>
      </w:r>
      <w:r>
        <w:rPr>
          <w:rFonts w:hint="eastAsia" w:ascii="宋体" w:hAnsi="宋体" w:eastAsia="宋体" w:cs="宋体"/>
          <w:color w:val="auto"/>
          <w:kern w:val="0"/>
          <w:sz w:val="24"/>
          <w:highlight w:val="none"/>
          <w:lang w:eastAsia="zh-CN"/>
        </w:rPr>
        <w:t xml:space="preserve"> </w:t>
      </w:r>
      <w:r>
        <w:rPr>
          <w:rFonts w:hint="eastAsia" w:ascii="宋体" w:hAnsi="宋体" w:eastAsia="宋体" w:cs="宋体"/>
          <w:color w:val="auto"/>
          <w:kern w:val="0"/>
          <w:sz w:val="24"/>
          <w:highlight w:val="none"/>
        </w:rPr>
        <w:t>对其质疑作出的处理结果，如：暂停招标投标活动、修改招标文件、停止或纠正违法违规行为、中标结果无效、废标、重新招标等；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⑤针对质疑事项导致质疑人自身权益受到损害的必要证明材料，至少包括：</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a.质疑人代表的身份证明材料：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a2若本项目接受自然人投标且质疑人为自然人的，提供本人的身份证复印件。</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b.其他证明材料（即事实依据和必要的法律依据）包括但不限于下列材料：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b1所质疑的具体事项是与自已有利害关系的证明材料；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b2质疑函所述事实存在的证明材料，如：采购文件、采购过程或中标结果违法违规或不符合采购文件要求等证明材料；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b3依法应终止采购程序的证明材料；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b4应重新采购的证明材料；</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b5采购文件、采购过程或中标、成交结果损害自已合法权益的证明材料等；</w:t>
      </w:r>
    </w:p>
    <w:p>
      <w:pPr>
        <w:widowControl/>
        <w:spacing w:before="58" w:after="58"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hint="eastAsia" w:ascii="宋体" w:hAnsi="宋体" w:eastAsia="宋体" w:cs="宋体"/>
          <w:b/>
          <w:bCs/>
          <w:color w:val="auto"/>
          <w:kern w:val="0"/>
          <w:sz w:val="24"/>
          <w:highlight w:val="none"/>
        </w:rPr>
        <w:t>视为无效</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⑥质疑人代表及其联系方法的信息，至少包括：姓名、手机、电子信箱、邮寄地址等。</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   ⑦提出质疑的日期。</w:t>
      </w:r>
    </w:p>
    <w:p>
      <w:pPr>
        <w:widowControl/>
        <w:spacing w:before="100" w:beforeAutospacing="1" w:after="100" w:afterAutospacing="1" w:line="360" w:lineRule="auto"/>
        <w:ind w:firstLine="369"/>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※质疑人为法人或其他组织的，质疑函应由单位负责人或委托代理人签字或盖章，并加盖投标人的单位公章。质疑人为自然人的，质疑函应由本人签字。</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15.2对不符合本章第15.1条规定的质疑，将按照下列规定进行处理：</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（1）不符合其中第（1）、（2）条规定的，书面告知质疑人不予受理及其理由。</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（2）不符合其中第（3）条规定的，书面告知质疑人修改、补充后在规定时限内重新提交质疑函。</w:t>
      </w:r>
    </w:p>
    <w:p>
      <w:pPr>
        <w:widowControl/>
        <w:spacing w:before="75" w:after="75"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15.3对符合本章第15.1条规定的质疑，将按照政府采购法及实施条例、政府采购质疑和投诉办法的有关规定进行答复。</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15.4招标文件的质疑：详见招标文件第二章。</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16.2投诉应有明确的请求和必要的证明材料，投诉的事项不得超出已质疑事项的范围。</w:t>
      </w:r>
    </w:p>
    <w:p>
      <w:pPr>
        <w:pStyle w:val="18"/>
        <w:spacing w:before="75" w:after="75" w:line="360" w:lineRule="auto"/>
        <w:rPr>
          <w:rFonts w:hint="eastAsia" w:ascii="宋体" w:hAnsi="宋体" w:eastAsia="宋体" w:cs="宋体"/>
          <w:color w:val="auto"/>
          <w:highlight w:val="none"/>
        </w:rPr>
      </w:pP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八、政府采购政策</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17、政府采购政策由财政部根据国家的经济和社会发展政策并会同国家有关部委制定，包括但不限于下列具体政策要求：</w:t>
      </w:r>
    </w:p>
    <w:p>
      <w:pPr>
        <w:pStyle w:val="18"/>
        <w:spacing w:before="75" w:after="75" w:line="360" w:lineRule="auto"/>
        <w:rPr>
          <w:rFonts w:hint="eastAsia" w:ascii="宋体" w:hAnsi="宋体" w:eastAsia="宋体" w:cs="宋体"/>
          <w:color w:val="auto"/>
          <w:highlight w:val="none"/>
        </w:rPr>
      </w:pPr>
      <w:r>
        <w:rPr>
          <w:rFonts w:hint="eastAsia" w:ascii="宋体" w:hAnsi="宋体" w:eastAsia="宋体" w:cs="宋体"/>
          <w:color w:val="auto"/>
          <w:highlight w:val="none"/>
        </w:rPr>
        <w:t>17.1进口产品指通过中国海关报关验放进入中国境内且产自关境外的产品，其中：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（2）凡在海关特殊监管区域内企业生产或加工（包括从境外进口料件）销往境内其他地区的产品，不作为政府采购项下进口产品。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（3）对从境外进入海关特殊监管区域，再经办理报关手续后从海关特殊监管区进入境内其他地区的产品，认定为进口产品。</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（4）招标文件列明不允许或未列明允许进口产品参加投标的，均视为拒绝进口产品参加投标。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（1）中小企业指符合下列条件的中型、小型、微型企业：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②符合中小企业划分标准的个体工商户，在政府采购活动中视同中小企业。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（2）在政府采购活动中，供应商提供的货物、工程或者服务符合下列情形的，享受本办法规定的中小企业扶持政策：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①在货物采购项目中，货物由中小企业制造，即货物由中小企业生产且使用该中小企业商号或者注册商标；</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②在工程采购项目中，工程由中小企业承建，即工程施工单位为中小企业；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③在服务采购项目中，服务由中小企业承接，即提供服务的人员为中小企业依照《中华人民共和国劳动合同法》 订立劳动合同的从业人员。</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 xml:space="preserve">在货物采购项目中，供应商提供的货物既有中小企业制造货物，也有大型企业制造货物的，不享受本办法规定的中小企业扶持政策。 </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①监狱企业参加采购活动时，应提供由省级以上监狱管理局、戒毒管理局（含新疆生产建设兵团）出具的属于监狱企业的证明文件。</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②监狱企业视同小型、微型企业。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（4）残疾人福利性单位指同时符合下列条件的单位：</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①安置的残疾人占本单位在职职工人数的比例不低于25%（含25%），并且安置的残疾人人数不少于10人（含10人）；</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②依法与安置的每位残疾人签订了一年以上（含一年）的劳动合同或服务协议；</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③为安置的每位残疾人按月足额缴纳了基本养老保险、基本医疗保险、失业保险、工伤保险和生育保险等社会保险费；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④通过银行等金融机构向安置的每位残疾人，按月支付了不低于单位所在区县适用的经省级人民政府批准的月最低工资标准的工资；</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⑤提供本单位制造的货物、承担的工程或服务，或提供其他残疾人福利性单位制造的货物（不包括使用非残疾人福利性单位注册商标的货物）。</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17.5信用记录指由财政部确定的有关网站提供的相关主体信用信息。信用记录的查询及使用应符合财政部文件（财库[2016]125号）规定。</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17.6为落实政府采购政策需满足的要求：详见招标文件第一章。</w:t>
      </w:r>
    </w:p>
    <w:p>
      <w:pPr>
        <w:widowControl/>
        <w:spacing w:before="75" w:after="75" w:line="360" w:lineRule="auto"/>
        <w:jc w:val="left"/>
        <w:rPr>
          <w:rFonts w:hint="eastAsia" w:ascii="宋体" w:hAnsi="宋体" w:eastAsia="宋体" w:cs="宋体"/>
          <w:b/>
          <w:color w:val="auto"/>
          <w:sz w:val="24"/>
          <w:highlight w:val="none"/>
        </w:rPr>
      </w:pPr>
      <w:r>
        <w:rPr>
          <w:rFonts w:hint="eastAsia" w:ascii="宋体" w:hAnsi="宋体" w:eastAsia="宋体" w:cs="宋体"/>
          <w:color w:val="auto"/>
          <w:kern w:val="0"/>
          <w:sz w:val="24"/>
          <w:szCs w:val="24"/>
          <w:highlight w:val="none"/>
        </w:rPr>
        <w:t> </w:t>
      </w:r>
    </w:p>
    <w:p>
      <w:pPr>
        <w:pStyle w:val="18"/>
        <w:spacing w:before="75" w:after="75" w:line="360" w:lineRule="auto"/>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九、本项目的有关信息</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18、本项目的有关信息，包括但不限于：招标公告、更正公告（若有）、招标文件、招标文件的澄清或修改（若有）、中标公告、终止公告（若有）、废标公告（若有）等都将在招标文件载明的指定媒体发布。</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18.1指定媒体：详见招标文件第二章。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18.2本项目的潜在投标人或投标人应随时关注指定媒体，否则产生不利后果由其自行承担。</w:t>
      </w:r>
    </w:p>
    <w:p>
      <w:pPr>
        <w:widowControl/>
        <w:spacing w:after="15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十、其他事项</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19、其他事项：详见招标文件第二章。</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8"/>
        <w:spacing w:before="75" w:after="75" w:line="360" w:lineRule="auto"/>
        <w:ind w:firstLine="48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 19.2其他：详见招标文件第二章。</w:t>
      </w:r>
    </w:p>
    <w:p>
      <w:pPr>
        <w:pStyle w:val="18"/>
        <w:spacing w:before="75" w:after="75" w:line="360" w:lineRule="auto"/>
        <w:jc w:val="center"/>
        <w:rPr>
          <w:rFonts w:hint="eastAsia" w:ascii="宋体" w:hAnsi="宋体" w:eastAsia="宋体" w:cs="宋体"/>
          <w:color w:val="auto"/>
        </w:rPr>
      </w:pPr>
      <w:r>
        <w:rPr>
          <w:rStyle w:val="25"/>
          <w:rFonts w:hint="eastAsia" w:ascii="宋体" w:hAnsi="宋体" w:eastAsia="宋体" w:cs="宋体"/>
          <w:color w:val="auto"/>
          <w:sz w:val="32"/>
          <w:szCs w:val="32"/>
        </w:rPr>
        <w:t>第四章   资格审查与评标</w:t>
      </w:r>
    </w:p>
    <w:p>
      <w:pPr>
        <w:pStyle w:val="18"/>
        <w:spacing w:before="75" w:after="75" w:line="360" w:lineRule="auto"/>
        <w:jc w:val="center"/>
        <w:rPr>
          <w:rFonts w:hint="eastAsia" w:ascii="宋体" w:hAnsi="宋体" w:eastAsia="宋体" w:cs="宋体"/>
          <w:color w:val="auto"/>
        </w:rPr>
      </w:pPr>
      <w:r>
        <w:rPr>
          <w:rStyle w:val="25"/>
          <w:rFonts w:hint="eastAsia" w:ascii="宋体" w:hAnsi="宋体" w:eastAsia="宋体" w:cs="宋体"/>
          <w:color w:val="auto"/>
        </w:rPr>
        <w:t>一、资格审查</w:t>
      </w:r>
    </w:p>
    <w:p>
      <w:pPr>
        <w:pStyle w:val="18"/>
        <w:spacing w:line="360" w:lineRule="auto"/>
        <w:rPr>
          <w:rFonts w:hint="eastAsia" w:ascii="宋体" w:hAnsi="宋体" w:eastAsia="宋体" w:cs="宋体"/>
          <w:color w:val="auto"/>
        </w:rPr>
      </w:pPr>
      <w:r>
        <w:rPr>
          <w:rFonts w:hint="eastAsia" w:ascii="宋体" w:hAnsi="宋体" w:eastAsia="宋体" w:cs="宋体"/>
          <w:color w:val="auto"/>
        </w:rPr>
        <w:t>1、开标结束后，</w:t>
      </w:r>
      <w:r>
        <w:rPr>
          <w:rFonts w:hint="eastAsia" w:ascii="宋体" w:hAnsi="宋体" w:eastAsia="宋体" w:cs="宋体"/>
          <w:color w:val="auto"/>
          <w:u w:val="single"/>
          <w:lang w:eastAsia="zh-CN"/>
        </w:rPr>
        <w:t>建融建设管理集团有限责任公司</w:t>
      </w:r>
      <w:r>
        <w:rPr>
          <w:rFonts w:hint="eastAsia" w:ascii="宋体" w:hAnsi="宋体" w:eastAsia="宋体" w:cs="宋体"/>
          <w:color w:val="auto"/>
          <w:u w:val="single"/>
          <w:lang w:eastAsia="zh-CN"/>
        </w:rPr>
        <w:t xml:space="preserve"> </w:t>
      </w:r>
      <w:r>
        <w:rPr>
          <w:rFonts w:hint="eastAsia" w:ascii="宋体" w:hAnsi="宋体" w:eastAsia="宋体" w:cs="宋体"/>
          <w:color w:val="auto"/>
        </w:rPr>
        <w:t>负责资格审查小组的组建及资格审查工作的组织。</w:t>
      </w:r>
    </w:p>
    <w:p>
      <w:pPr>
        <w:pStyle w:val="18"/>
        <w:spacing w:line="360" w:lineRule="auto"/>
        <w:rPr>
          <w:rFonts w:hint="eastAsia" w:ascii="宋体" w:hAnsi="宋体" w:eastAsia="宋体" w:cs="宋体"/>
          <w:color w:val="auto"/>
        </w:rPr>
      </w:pPr>
      <w:r>
        <w:rPr>
          <w:rFonts w:hint="eastAsia" w:ascii="宋体" w:hAnsi="宋体" w:eastAsia="宋体" w:cs="宋体"/>
          <w:color w:val="auto"/>
        </w:rPr>
        <w:t>1.1资格审查小组责具体审查事务。</w:t>
      </w:r>
    </w:p>
    <w:p>
      <w:pPr>
        <w:pStyle w:val="18"/>
        <w:spacing w:line="360" w:lineRule="auto"/>
        <w:rPr>
          <w:rFonts w:hint="eastAsia" w:ascii="宋体" w:hAnsi="宋体" w:eastAsia="宋体" w:cs="宋体"/>
          <w:color w:val="auto"/>
        </w:rPr>
      </w:pPr>
      <w:r>
        <w:rPr>
          <w:rFonts w:hint="eastAsia" w:ascii="宋体" w:hAnsi="宋体" w:eastAsia="宋体" w:cs="宋体"/>
          <w:color w:val="auto"/>
        </w:rPr>
        <w:t>1.2资格审查的依据是招标文件和投标文件。</w:t>
      </w:r>
    </w:p>
    <w:p>
      <w:pPr>
        <w:pStyle w:val="18"/>
        <w:spacing w:line="360" w:lineRule="auto"/>
        <w:rPr>
          <w:rFonts w:hint="eastAsia" w:ascii="宋体" w:hAnsi="宋体" w:eastAsia="宋体" w:cs="宋体"/>
          <w:color w:val="auto"/>
        </w:rPr>
      </w:pPr>
      <w:r>
        <w:rPr>
          <w:rFonts w:hint="eastAsia" w:ascii="宋体" w:hAnsi="宋体" w:eastAsia="宋体" w:cs="宋体"/>
          <w:color w:val="auto"/>
        </w:rPr>
        <w:t>1.3资格审查的范围及内容：投标文件（资格及资信证明部分），具体如下：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①“投标函”；</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②“投标人的资格及资信证明文件”</w:t>
      </w:r>
    </w:p>
    <w:p>
      <w:pPr>
        <w:widowControl/>
        <w:numPr>
          <w:ilvl w:val="0"/>
          <w:numId w:val="2"/>
        </w:numPr>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一般资格证明文件：</w:t>
      </w:r>
    </w:p>
    <w:tbl>
      <w:tblPr>
        <w:tblStyle w:val="21"/>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99"/>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199" w:type="dxa"/>
            <w:shd w:val="clear" w:color="auto" w:fill="auto"/>
            <w:vAlign w:val="center"/>
          </w:tcPr>
          <w:p>
            <w:pPr>
              <w:widowControl/>
              <w:spacing w:line="360" w:lineRule="auto"/>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明细</w:t>
            </w:r>
          </w:p>
        </w:tc>
        <w:tc>
          <w:tcPr>
            <w:tcW w:w="6137" w:type="dxa"/>
            <w:shd w:val="clear" w:color="auto" w:fill="auto"/>
            <w:vAlign w:val="center"/>
          </w:tcPr>
          <w:p>
            <w:pPr>
              <w:widowControl/>
              <w:spacing w:line="360" w:lineRule="auto"/>
              <w:jc w:val="center"/>
              <w:rPr>
                <w:rFonts w:hint="eastAsia" w:ascii="宋体" w:hAnsi="宋体" w:eastAsia="宋体" w:cs="宋体"/>
                <w:b/>
                <w:color w:val="auto"/>
                <w:highlight w:val="none"/>
              </w:rPr>
            </w:pPr>
            <w:r>
              <w:rPr>
                <w:rFonts w:hint="eastAsia" w:ascii="宋体" w:hAnsi="宋体" w:eastAsia="宋体" w:cs="宋体"/>
                <w:b/>
                <w:color w:val="auto"/>
                <w:kern w:val="0"/>
                <w:sz w:val="24"/>
                <w:highlight w:val="none"/>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单位授权书</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r>
              <w:rPr>
                <w:rFonts w:hint="eastAsia" w:ascii="宋体" w:hAnsi="宋体" w:eastAsia="宋体" w:cs="宋体"/>
                <w:color w:val="auto"/>
                <w:kern w:val="0"/>
                <w:sz w:val="24"/>
                <w:highlight w:val="none"/>
                <w:lang w:bidi="ar"/>
              </w:rPr>
              <w:t>③</w:t>
            </w:r>
            <w:r>
              <w:rPr>
                <w:rFonts w:hint="eastAsia" w:ascii="宋体" w:hAnsi="宋体" w:eastAsia="宋体" w:cs="宋体"/>
                <w:b/>
                <w:bCs/>
                <w:color w:val="auto"/>
                <w:kern w:val="0"/>
                <w:sz w:val="24"/>
                <w:highlight w:val="none"/>
                <w:u w:val="single"/>
                <w:lang w:bidi="ar"/>
              </w:rPr>
              <w:t>纸质投标文件正本中的本授权书（若有）应为原件。</w:t>
            </w:r>
            <w:r>
              <w:rPr>
                <w:rFonts w:hint="eastAsia" w:ascii="宋体" w:hAnsi="宋体" w:eastAsia="宋体" w:cs="宋体"/>
                <w:color w:val="auto"/>
                <w:kern w:val="0"/>
                <w:sz w:val="24"/>
                <w:highlight w:val="none"/>
                <w:lang w:bidi="ar"/>
              </w:rPr>
              <w:t>※投标人应按照招标文件第七章规定提供。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（2）营业执照等证明文件</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（3）提供</w:t>
            </w:r>
            <w:r>
              <w:rPr>
                <w:rFonts w:hint="eastAsia" w:ascii="宋体" w:hAnsi="宋体" w:eastAsia="宋体" w:cs="宋体"/>
                <w:color w:val="auto"/>
                <w:kern w:val="0"/>
                <w:sz w:val="24"/>
                <w:highlight w:val="none"/>
              </w:rPr>
              <w:t>财务状况报告（财务报告、或资信证明、或投标担保函）</w:t>
            </w:r>
          </w:p>
        </w:tc>
        <w:tc>
          <w:tcPr>
            <w:tcW w:w="6137" w:type="dxa"/>
            <w:shd w:val="clear" w:color="auto" w:fill="auto"/>
            <w:vAlign w:val="center"/>
          </w:tcPr>
          <w:p>
            <w:pPr>
              <w:spacing w:line="360" w:lineRule="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color w:val="auto"/>
                <w:sz w:val="24"/>
                <w:highlight w:val="none"/>
              </w:rPr>
              <w:t>投标人提供的财务报告复印件（成立年限按照投标截止时间推算）应符合下列规定：</w:t>
            </w:r>
            <w:r>
              <w:rPr>
                <w:rFonts w:hint="eastAsia" w:ascii="宋体" w:hAnsi="宋体" w:eastAsia="宋体" w:cs="宋体"/>
                <w:color w:val="auto"/>
                <w:kern w:val="0"/>
                <w:sz w:val="24"/>
                <w:szCs w:val="24"/>
                <w:highlight w:val="none"/>
              </w:rPr>
              <w:t>a.</w:t>
            </w:r>
            <w:r>
              <w:rPr>
                <w:rFonts w:hint="eastAsia" w:ascii="宋体" w:hAnsi="宋体" w:eastAsia="宋体" w:cs="宋体"/>
                <w:color w:val="auto"/>
                <w:sz w:val="24"/>
                <w:highlight w:val="none"/>
              </w:rPr>
              <w:t>成立年限满1年及以上的投标人，</w:t>
            </w:r>
            <w:r>
              <w:rPr>
                <w:rFonts w:hint="eastAsia" w:ascii="宋体" w:hAnsi="宋体" w:eastAsia="宋体" w:cs="宋体"/>
                <w:b/>
                <w:bCs/>
                <w:color w:val="auto"/>
                <w:sz w:val="24"/>
                <w:highlight w:val="none"/>
                <w:u w:val="single"/>
              </w:rPr>
              <w:t>提供经审计的上一年度的年度财务报告。</w:t>
            </w:r>
            <w:r>
              <w:rPr>
                <w:rFonts w:hint="eastAsia" w:ascii="宋体" w:hAnsi="宋体" w:eastAsia="宋体" w:cs="宋体"/>
                <w:color w:val="auto"/>
                <w:kern w:val="0"/>
                <w:sz w:val="24"/>
                <w:szCs w:val="24"/>
                <w:highlight w:val="none"/>
              </w:rPr>
              <w:t>b.</w:t>
            </w:r>
            <w:r>
              <w:rPr>
                <w:rFonts w:hint="eastAsia" w:ascii="宋体" w:hAnsi="宋体" w:eastAsia="宋体" w:cs="宋体"/>
                <w:color w:val="auto"/>
                <w:sz w:val="24"/>
                <w:highlight w:val="none"/>
              </w:rPr>
              <w:t>成立年限满半年但不足1年的投标人，提供该半年度中任一季度的季度财务报告或该半年度的半年度财务报告。※</w:t>
            </w:r>
            <w:r>
              <w:rPr>
                <w:rFonts w:hint="eastAsia" w:ascii="宋体" w:hAnsi="宋体" w:eastAsia="宋体" w:cs="宋体"/>
                <w:color w:val="auto"/>
                <w:kern w:val="0"/>
                <w:sz w:val="24"/>
                <w:szCs w:val="24"/>
                <w:highlight w:val="none"/>
              </w:rPr>
              <w:t>无法按照以上a、b项规定提供财务报告复印件的投标人（包括但不限于：成立年限满1年及以上的投标人、成立年限满半年但不足1年的投标人、成立年限不足半年的投标人），应选择提供资信证明复印件。</w:t>
            </w:r>
            <w:r>
              <w:rPr>
                <w:rFonts w:hint="eastAsia" w:ascii="宋体" w:hAnsi="宋体" w:eastAsia="宋体" w:cs="宋体"/>
                <w:b/>
                <w:bCs/>
                <w:color w:val="auto"/>
                <w:sz w:val="24"/>
                <w:highlight w:val="none"/>
                <w:u w:val="single"/>
              </w:rPr>
              <w:t>提供的资信证明应由其基本存款账户银行开具，且内容应完整、清晰、整洁，内容包括但不限于（资金结算方面记录、执行结算纪律情况等）</w:t>
            </w:r>
            <w:r>
              <w:rPr>
                <w:rFonts w:hint="eastAsia" w:ascii="宋体" w:hAnsi="宋体" w:eastAsia="宋体" w:cs="宋体"/>
                <w:color w:val="auto"/>
                <w:sz w:val="24"/>
                <w:highlight w:val="none"/>
              </w:rPr>
              <w:t>。投标人只提供存款余额状况的，认定资信证明不完整，为无效投标。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highlight w:val="none"/>
              </w:rPr>
              <w:t>具备履行合同所必需设备和专业技术能力的声明函</w:t>
            </w:r>
          </w:p>
        </w:tc>
        <w:tc>
          <w:tcPr>
            <w:tcW w:w="6137" w:type="dxa"/>
            <w:shd w:val="clear" w:color="auto" w:fill="auto"/>
            <w:vAlign w:val="center"/>
          </w:tcPr>
          <w:p>
            <w:pPr>
              <w:widowControl/>
              <w:spacing w:line="36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）参加采购活动前三年内在经营活动中没有重大违法记录的声明</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）信用记录查询结果</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）中小企业声明函（以资格条件落实中小企业扶持政策时适用 ）</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199"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）联合体协议（若有）</w:t>
            </w:r>
          </w:p>
        </w:tc>
        <w:tc>
          <w:tcPr>
            <w:tcW w:w="6137" w:type="dxa"/>
            <w:shd w:val="clear" w:color="auto" w:fill="auto"/>
            <w:vAlign w:val="center"/>
          </w:tcPr>
          <w:p>
            <w:pPr>
              <w:widowControl/>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pPr>
        <w:pStyle w:val="7"/>
        <w:spacing w:line="360" w:lineRule="auto"/>
        <w:ind w:firstLine="0"/>
        <w:rPr>
          <w:rFonts w:hint="eastAsia" w:ascii="宋体" w:hAnsi="宋体" w:eastAsia="宋体" w:cs="宋体"/>
          <w:color w:val="auto"/>
        </w:rPr>
      </w:pPr>
    </w:p>
    <w:p>
      <w:pPr>
        <w:widowControl/>
        <w:spacing w:after="156" w:afterLines="50"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②其他资格证明文件：</w:t>
      </w:r>
    </w:p>
    <w:p>
      <w:pPr>
        <w:pStyle w:val="12"/>
        <w:spacing w:line="360" w:lineRule="auto"/>
        <w:ind w:firstLine="480"/>
        <w:rPr>
          <w:rFonts w:hint="eastAsia" w:ascii="宋体" w:hAnsi="宋体" w:eastAsia="宋体" w:cs="宋体"/>
          <w:color w:val="auto"/>
        </w:rPr>
      </w:pPr>
      <w:r>
        <w:rPr>
          <w:rFonts w:hint="eastAsia" w:ascii="宋体" w:hAnsi="宋体" w:eastAsia="宋体" w:cs="宋体"/>
          <w:color w:val="auto"/>
        </w:rPr>
        <w:t>无</w:t>
      </w:r>
    </w:p>
    <w:p>
      <w:pPr>
        <w:widowControl/>
        <w:spacing w:before="156" w:beforeLines="50" w:line="360" w:lineRule="auto"/>
        <w:ind w:firstLine="482"/>
        <w:jc w:val="left"/>
        <w:rPr>
          <w:rFonts w:hint="eastAsia" w:ascii="宋体" w:hAnsi="宋体" w:eastAsia="宋体" w:cs="宋体"/>
          <w:color w:val="auto"/>
          <w:kern w:val="0"/>
          <w:sz w:val="24"/>
        </w:rPr>
      </w:pPr>
      <w:r>
        <w:rPr>
          <w:rFonts w:hint="eastAsia" w:ascii="宋体" w:hAnsi="宋体" w:eastAsia="宋体" w:cs="宋体"/>
          <w:color w:val="auto"/>
          <w:kern w:val="0"/>
          <w:sz w:val="24"/>
        </w:rPr>
        <w:t>③投标保证金。</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1.4有下列情形之一的，</w:t>
      </w:r>
      <w:r>
        <w:rPr>
          <w:rFonts w:hint="eastAsia" w:ascii="宋体" w:hAnsi="宋体" w:eastAsia="宋体" w:cs="宋体"/>
          <w:b/>
          <w:bCs/>
          <w:color w:val="auto"/>
          <w:kern w:val="0"/>
          <w:sz w:val="24"/>
        </w:rPr>
        <w:t>资格审查不合格：</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①一般情形：</w:t>
      </w:r>
    </w:p>
    <w:tbl>
      <w:tblPr>
        <w:tblStyle w:val="21"/>
        <w:tblW w:w="8573" w:type="dxa"/>
        <w:tblCellSpacing w:w="15"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39"/>
        <w:gridCol w:w="7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7789"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a1</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a2</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694"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a3</w:t>
            </w:r>
          </w:p>
        </w:tc>
        <w:tc>
          <w:tcPr>
            <w:tcW w:w="7789" w:type="dxa"/>
            <w:tcMar>
              <w:top w:w="0" w:type="dxa"/>
              <w:left w:w="105" w:type="dxa"/>
              <w:bottom w:w="0" w:type="dxa"/>
              <w:right w:w="105" w:type="dxa"/>
            </w:tcMa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未按照招标文件规定提交投标保证金。</w:t>
            </w:r>
          </w:p>
        </w:tc>
      </w:tr>
    </w:tbl>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1.5若本项目接受联合体投标且投标人为联合体，联合体中有同类资质的供应商按照联合体分工承担相同工作的，应先按照资质等级较低的供应商确定资质等级，再按照本章第1.2、1.3、1.4条规定进行资格审查。</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2、资格审查情况不得私自外泄，有关信息由</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统一对外发布。</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3、资格审查合格的投标人不足三家的，不进行评标。同时，本次采购活动结束，</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将依法组织后续采购活动（包括但不限于：重新招标、采用其他方式采购等）。</w:t>
      </w:r>
    </w:p>
    <w:p>
      <w:pPr>
        <w:widowControl/>
        <w:spacing w:before="75" w:after="75" w:line="360" w:lineRule="auto"/>
        <w:jc w:val="center"/>
        <w:rPr>
          <w:rFonts w:hint="eastAsia" w:ascii="宋体" w:hAnsi="宋体" w:eastAsia="宋体" w:cs="宋体"/>
          <w:b/>
          <w:bCs/>
          <w:color w:val="auto"/>
          <w:kern w:val="0"/>
          <w:sz w:val="24"/>
        </w:rPr>
      </w:pPr>
      <w:r>
        <w:rPr>
          <w:rFonts w:hint="eastAsia" w:ascii="宋体" w:hAnsi="宋体" w:eastAsia="宋体" w:cs="宋体"/>
          <w:color w:val="auto"/>
          <w:kern w:val="0"/>
          <w:sz w:val="24"/>
        </w:rPr>
        <w:t> </w:t>
      </w:r>
      <w:r>
        <w:rPr>
          <w:rFonts w:hint="eastAsia" w:ascii="宋体" w:hAnsi="宋体" w:eastAsia="宋体" w:cs="宋体"/>
          <w:b/>
          <w:bCs/>
          <w:color w:val="auto"/>
          <w:kern w:val="0"/>
          <w:sz w:val="24"/>
        </w:rPr>
        <w:t>二、评标</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负责评标委员会的组建及评标工作的组织。</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5、评标委员会</w:t>
      </w:r>
    </w:p>
    <w:p>
      <w:pPr>
        <w:pStyle w:val="18"/>
        <w:widowControl/>
        <w:spacing w:before="75" w:after="75" w:line="360" w:lineRule="auto"/>
        <w:rPr>
          <w:rFonts w:hint="eastAsia" w:ascii="宋体" w:hAnsi="宋体" w:eastAsia="宋体" w:cs="宋体"/>
          <w:color w:val="auto"/>
          <w:kern w:val="0"/>
        </w:rPr>
      </w:pPr>
      <w:r>
        <w:rPr>
          <w:rFonts w:hint="eastAsia" w:ascii="宋体" w:hAnsi="宋体" w:eastAsia="宋体" w:cs="宋体"/>
          <w:color w:val="auto"/>
        </w:rPr>
        <w:t>5.1评标委员会由采购人代表和评标专家两部分共5人（以下简称“评委”）组成，其中：由采购人派出的采购人代表1人，由福建省政府采购评审专家库产生的评标专家4人。</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5.2评标委员会负责具体评标事务，并按照下列原则依法独立履行有关职责：</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（1）评标应保护国家利益、社会公共利益和各方当事人合法权益，提高采购效益，保证项目质量。</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（2）评标应遵循公平、公正、科学、严谨和择优原则。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（3）评标的依据是招标文件和投标文件。</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（4）应按照招标文件规定推荐中标候选人或确定中标人。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（5）评标应遵守下列评标纪律：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①评标情况不得私自外泄，有关信息由</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统一对外发布。</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②对</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color w:val="auto"/>
          <w:kern w:val="0"/>
          <w:sz w:val="24"/>
        </w:rPr>
        <w:t>或投标人提供的要求保密的资料，不得摘记翻印和外传。</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④全体评委应按照招标文件规定进行评标，一切认定事项应查有实据且不得弄虚作假。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⑤评标中应充分发扬民主，推荐中标候选人或确定中标人后要服从评标报告。</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※对违反评标纪律的评委，将取消其评委资格，对评标工作造成严重损失者将予以通报批评乃至追究法律责任。</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6、评标程序</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6.1评标前的准备工作</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（1）全体评委应认真审阅招标文件，了解评委应履行或遵守的职责、义务和评标纪律。</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6.2符合性审查</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（2）满足招标文件的实质性要求指投标文件对招标文件实质性要求的响应不存在重大偏差或保留。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（5）评标委员会对所有投标人都执行相同的程序和标准。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（6）有下列情形之一的，</w:t>
      </w:r>
      <w:r>
        <w:rPr>
          <w:rFonts w:hint="eastAsia" w:ascii="宋体" w:hAnsi="宋体" w:eastAsia="宋体" w:cs="宋体"/>
          <w:b/>
          <w:bCs/>
          <w:color w:val="auto"/>
          <w:kern w:val="0"/>
          <w:sz w:val="24"/>
        </w:rPr>
        <w:t>符合性审查不合格：</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①一般情形：</w:t>
      </w:r>
    </w:p>
    <w:tbl>
      <w:tblPr>
        <w:tblStyle w:val="21"/>
        <w:tblW w:w="859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3"/>
        <w:gridCol w:w="7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序号</w:t>
            </w:r>
          </w:p>
        </w:tc>
        <w:tc>
          <w:tcPr>
            <w:tcW w:w="768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a1</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违反招标文件中载明“</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a2</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属于招标文件第三章第10.12条规定的</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3" w:hRule="atLeast"/>
          <w:tblCellSpacing w:w="15" w:type="dxa"/>
        </w:trPr>
        <w:tc>
          <w:tcPr>
            <w:tcW w:w="818" w:type="dxa"/>
            <w:tcMar>
              <w:top w:w="0" w:type="dxa"/>
              <w:left w:w="105" w:type="dxa"/>
              <w:bottom w:w="0" w:type="dxa"/>
              <w:right w:w="105" w:type="dxa"/>
            </w:tcMar>
            <w:vAlign w:val="center"/>
          </w:tcPr>
          <w:p>
            <w:pPr>
              <w:widowControl/>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a3</w:t>
            </w:r>
          </w:p>
        </w:tc>
        <w:tc>
          <w:tcPr>
            <w:tcW w:w="7688" w:type="dxa"/>
            <w:tcMar>
              <w:top w:w="0" w:type="dxa"/>
              <w:left w:w="105" w:type="dxa"/>
              <w:bottom w:w="0" w:type="dxa"/>
              <w:right w:w="105" w:type="dxa"/>
            </w:tcMar>
            <w:vAlign w:val="center"/>
          </w:tcPr>
          <w:p>
            <w:pPr>
              <w:widowControl/>
              <w:spacing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投标文件对招标文件实质性要求的响应存在重大偏离或保留。</w:t>
            </w:r>
          </w:p>
        </w:tc>
      </w:tr>
    </w:tbl>
    <w:p>
      <w:pPr>
        <w:pStyle w:val="18"/>
        <w:widowControl/>
        <w:spacing w:before="75" w:after="75" w:line="360" w:lineRule="auto"/>
        <w:ind w:firstLine="480"/>
        <w:rPr>
          <w:rFonts w:hint="eastAsia" w:ascii="宋体" w:hAnsi="宋体" w:eastAsia="宋体" w:cs="宋体"/>
          <w:color w:val="auto"/>
        </w:rPr>
      </w:pPr>
      <w:r>
        <w:rPr>
          <w:rFonts w:hint="eastAsia" w:ascii="宋体" w:hAnsi="宋体" w:eastAsia="宋体" w:cs="宋体"/>
          <w:color w:val="auto"/>
        </w:rPr>
        <w:t>②本项目规定的其他情形：</w:t>
      </w:r>
      <w:r>
        <w:rPr>
          <w:rFonts w:hint="eastAsia" w:ascii="宋体" w:hAnsi="宋体" w:eastAsia="宋体" w:cs="宋体"/>
          <w:color w:val="auto"/>
        </w:rPr>
        <w:br w:type="textWrapping"/>
      </w:r>
      <w:r>
        <w:rPr>
          <w:rFonts w:hint="eastAsia" w:ascii="宋体" w:hAnsi="宋体" w:eastAsia="宋体" w:cs="宋体"/>
          <w:color w:val="auto"/>
        </w:rPr>
        <w:t xml:space="preserve">包：1 </w:t>
      </w:r>
      <w:r>
        <w:rPr>
          <w:rFonts w:hint="eastAsia" w:ascii="宋体" w:hAnsi="宋体" w:eastAsia="宋体" w:cs="宋体"/>
          <w:color w:val="auto"/>
        </w:rPr>
        <w:br w:type="textWrapping"/>
      </w:r>
      <w:r>
        <w:rPr>
          <w:rFonts w:hint="eastAsia" w:ascii="宋体" w:hAnsi="宋体" w:eastAsia="宋体" w:cs="宋体"/>
          <w:color w:val="auto"/>
        </w:rPr>
        <w:t xml:space="preserve">包一般情形 </w:t>
      </w:r>
      <w:r>
        <w:rPr>
          <w:rFonts w:hint="eastAsia" w:ascii="宋体" w:hAnsi="宋体" w:eastAsia="宋体" w:cs="宋体"/>
          <w:color w:val="auto"/>
        </w:rPr>
        <w:br w:type="textWrapping"/>
      </w:r>
      <w:r>
        <w:rPr>
          <w:rStyle w:val="25"/>
          <w:rFonts w:hint="eastAsia" w:ascii="宋体" w:hAnsi="宋体" w:eastAsia="宋体" w:cs="宋体"/>
          <w:color w:val="auto"/>
        </w:rPr>
        <w:t>         无</w:t>
      </w:r>
    </w:p>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t xml:space="preserve">技术符合性 </w:t>
      </w:r>
    </w:p>
    <w:tbl>
      <w:tblPr>
        <w:tblStyle w:val="21"/>
        <w:tblW w:w="853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tblCellSpacing w:w="0" w:type="dxa"/>
        </w:trPr>
        <w:tc>
          <w:tcPr>
            <w:tcW w:w="8530" w:type="dxa"/>
            <w:vAlign w:val="center"/>
          </w:tcPr>
          <w:p>
            <w:pPr>
              <w:widowControl/>
              <w:spacing w:line="360" w:lineRule="auto"/>
              <w:jc w:val="center"/>
              <w:rPr>
                <w:rFonts w:hint="eastAsia" w:ascii="宋体" w:hAnsi="宋体" w:eastAsia="宋体" w:cs="宋体"/>
                <w:b/>
                <w:color w:val="auto"/>
              </w:rPr>
            </w:pPr>
            <w:r>
              <w:rPr>
                <w:rFonts w:hint="eastAsia" w:ascii="宋体" w:hAnsi="宋体" w:eastAsia="宋体" w:cs="宋体"/>
                <w:b/>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30" w:type="dxa"/>
            <w:vAlign w:val="center"/>
          </w:tcPr>
          <w:p>
            <w:pPr>
              <w:widowControl/>
              <w:numPr>
                <w:ilvl w:val="0"/>
                <w:numId w:val="3"/>
              </w:numPr>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 xml:space="preserve">投标人投标文件技术商务部分中出现报价部分的全部或部分的投标报价信息（或组成资料）的，按无效投标处理。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8530" w:type="dxa"/>
            <w:vAlign w:val="center"/>
          </w:tcPr>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2）技术和服务要求中对招标文件第五章以“★”标示的内容出现负偏离的，按无效投标处理。</w:t>
            </w:r>
          </w:p>
        </w:tc>
      </w:tr>
    </w:tbl>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商务符合性 </w:t>
      </w:r>
    </w:p>
    <w:tbl>
      <w:tblPr>
        <w:tblStyle w:val="21"/>
        <w:tblW w:w="8555"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blHeader/>
          <w:tblCellSpacing w:w="0" w:type="dxa"/>
        </w:trPr>
        <w:tc>
          <w:tcPr>
            <w:tcW w:w="8555" w:type="dxa"/>
            <w:vAlign w:val="center"/>
          </w:tcPr>
          <w:p>
            <w:pPr>
              <w:widowControl/>
              <w:spacing w:line="360" w:lineRule="auto"/>
              <w:jc w:val="center"/>
              <w:rPr>
                <w:rFonts w:hint="eastAsia" w:ascii="宋体" w:hAnsi="宋体" w:eastAsia="宋体" w:cs="宋体"/>
                <w:b/>
                <w:color w:val="auto"/>
              </w:rPr>
            </w:pPr>
            <w:r>
              <w:rPr>
                <w:rFonts w:hint="eastAsia" w:ascii="宋体" w:hAnsi="宋体" w:eastAsia="宋体" w:cs="宋体"/>
                <w:b/>
                <w:color w:val="auto"/>
                <w:kern w:val="0"/>
                <w:sz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555" w:type="dxa"/>
            <w:vAlign w:val="center"/>
          </w:tcPr>
          <w:p>
            <w:pPr>
              <w:widowControl/>
              <w:spacing w:line="360" w:lineRule="auto"/>
              <w:jc w:val="left"/>
              <w:rPr>
                <w:rFonts w:hint="eastAsia" w:ascii="宋体" w:hAnsi="宋体" w:eastAsia="宋体" w:cs="宋体"/>
                <w:b/>
                <w:color w:val="auto"/>
                <w:kern w:val="0"/>
                <w:sz w:val="24"/>
              </w:rPr>
            </w:pPr>
            <w:r>
              <w:rPr>
                <w:rFonts w:hint="eastAsia" w:ascii="宋体" w:hAnsi="宋体" w:eastAsia="宋体" w:cs="宋体"/>
                <w:color w:val="auto"/>
                <w:kern w:val="0"/>
                <w:sz w:val="24"/>
              </w:rPr>
              <w:t xml:space="preserve">1）投标人投标文件商务部分中出现报价部分的全部或部分的投标报价信息（或组成资料）的，按无效投标处理。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555" w:type="dxa"/>
            <w:vAlign w:val="center"/>
          </w:tcPr>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t>2）投标人的商务条件响应表中对招标文件规定的商务条件出现负偏离的，按无效投标处理。</w:t>
            </w:r>
          </w:p>
        </w:tc>
      </w:tr>
    </w:tbl>
    <w:p>
      <w:pPr>
        <w:widowControl/>
        <w:spacing w:line="360" w:lineRule="auto"/>
        <w:jc w:val="left"/>
        <w:rPr>
          <w:rFonts w:hint="eastAsia" w:ascii="宋体" w:hAnsi="宋体" w:eastAsia="宋体" w:cs="宋体"/>
          <w:color w:val="auto"/>
        </w:rPr>
      </w:pPr>
      <w:r>
        <w:rPr>
          <w:rFonts w:hint="eastAsia" w:ascii="宋体" w:hAnsi="宋体" w:eastAsia="宋体" w:cs="宋体"/>
          <w:color w:val="auto"/>
          <w:kern w:val="0"/>
          <w:sz w:val="24"/>
        </w:rPr>
        <w:t>附加符合性</w:t>
      </w:r>
      <w:r>
        <w:rPr>
          <w:rFonts w:hint="eastAsia" w:ascii="宋体" w:hAnsi="宋体" w:eastAsia="宋体" w:cs="宋体"/>
          <w:color w:val="auto"/>
          <w:kern w:val="0"/>
          <w:sz w:val="24"/>
        </w:rPr>
        <w:br w:type="textWrapping"/>
      </w:r>
      <w:r>
        <w:rPr>
          <w:rStyle w:val="25"/>
          <w:rFonts w:hint="eastAsia" w:ascii="宋体" w:hAnsi="宋体" w:eastAsia="宋体" w:cs="宋体"/>
          <w:color w:val="auto"/>
          <w:kern w:val="0"/>
          <w:sz w:val="24"/>
        </w:rPr>
        <w:t>         无</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 xml:space="preserve">价格符合性 </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6.3澄清有关问题</w:t>
      </w:r>
    </w:p>
    <w:p>
      <w:pPr>
        <w:widowControl/>
        <w:spacing w:before="75" w:after="75" w:line="360" w:lineRule="auto"/>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hint="eastAsia" w:ascii="宋体" w:hAnsi="宋体" w:eastAsia="宋体" w:cs="宋体"/>
          <w:color w:val="auto"/>
          <w:kern w:val="0"/>
          <w:sz w:val="24"/>
        </w:rPr>
      </w:pPr>
      <w:r>
        <w:rPr>
          <w:rFonts w:hint="eastAsia" w:ascii="宋体" w:hAnsi="宋体" w:eastAsia="宋体" w:cs="宋体"/>
          <w:color w:val="auto"/>
          <w:kern w:val="0"/>
          <w:sz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（3）投标文件报价出现前后不一致的，除招标文件另有规定外，按照下列规定修正：</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①开标一览表内容与投标文件中相应内容不一致的，以开标一览表为准；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②大写金额和小写金额不一致的，以大写金额为准；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③单价金额小数点或百分比有明显错位的，以开标一览表的总价为准，并修改单价；</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④总价金额与按照单价汇总金额不一致的，以单价金额计算结果为准。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（4）关于细微偏差</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（5）关于投标描述（即投标文件中描述的内容）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①投标描述前后不一致且不涉及证明材料的：按照本章第6.3条第（1）、（2）款规定执行。</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②投标描述与证明材料不一致或多份证明材料之间不一致的：</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a.评标委员会将要求投标人进行书面澄清，并按照不利于投标人的内容进行评标。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6.4比较与评价</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（1）按照本章第7条载明的评标方法和标准，对符合性审查合格的投标文件进行比较与评价。</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u w:val="single"/>
        </w:rPr>
        <w:t>（2）关于相同品牌产品</w:t>
      </w:r>
      <w:r>
        <w:rPr>
          <w:rFonts w:hint="eastAsia" w:ascii="宋体" w:hAnsi="宋体" w:eastAsia="宋体" w:cs="宋体"/>
          <w:b/>
          <w:bCs/>
          <w:color w:val="auto"/>
          <w:kern w:val="0"/>
          <w:sz w:val="24"/>
        </w:rPr>
        <w:t>（政府采购服务类项目不适用本条款规定）</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a.招标文件规定的方式：</w:t>
      </w:r>
      <w:r>
        <w:rPr>
          <w:rFonts w:hint="eastAsia" w:ascii="宋体" w:hAnsi="宋体" w:eastAsia="宋体" w:cs="宋体"/>
          <w:color w:val="auto"/>
          <w:kern w:val="0"/>
          <w:sz w:val="24"/>
          <w:u w:val="single"/>
        </w:rPr>
        <w:t>无</w:t>
      </w:r>
      <w:r>
        <w:rPr>
          <w:rFonts w:hint="eastAsia" w:ascii="宋体" w:hAnsi="宋体" w:eastAsia="宋体" w:cs="宋体"/>
          <w:color w:val="auto"/>
          <w:kern w:val="0"/>
          <w:sz w:val="24"/>
        </w:rPr>
        <w:t>。</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b.招标文件未规定的，采取随机抽取方式确定，其他</w:t>
      </w:r>
      <w:r>
        <w:rPr>
          <w:rFonts w:hint="eastAsia" w:ascii="宋体" w:hAnsi="宋体" w:eastAsia="宋体" w:cs="宋体"/>
          <w:b/>
          <w:bCs/>
          <w:color w:val="auto"/>
          <w:kern w:val="0"/>
          <w:sz w:val="24"/>
        </w:rPr>
        <w:t>投标无效。</w:t>
      </w:r>
    </w:p>
    <w:p>
      <w:pPr>
        <w:widowControl/>
        <w:spacing w:line="360" w:lineRule="auto"/>
        <w:ind w:firstLine="480"/>
        <w:jc w:val="left"/>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a.招标文件规定的方式：</w:t>
      </w:r>
      <w:r>
        <w:rPr>
          <w:rFonts w:hint="eastAsia" w:ascii="宋体" w:hAnsi="宋体" w:eastAsia="宋体" w:cs="宋体"/>
          <w:color w:val="auto"/>
          <w:kern w:val="0"/>
          <w:sz w:val="24"/>
          <w:u w:val="single"/>
        </w:rPr>
        <w:t>无</w:t>
      </w:r>
      <w:r>
        <w:rPr>
          <w:rFonts w:hint="eastAsia" w:ascii="宋体" w:hAnsi="宋体" w:eastAsia="宋体" w:cs="宋体"/>
          <w:color w:val="auto"/>
          <w:kern w:val="0"/>
          <w:sz w:val="24"/>
        </w:rPr>
        <w:t>。</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b.招标文件未规定的，采取随机抽取方式确定，其他同品牌投标人不作为中标候选人。</w:t>
      </w:r>
    </w:p>
    <w:p>
      <w:pPr>
        <w:widowControl/>
        <w:spacing w:line="360" w:lineRule="auto"/>
        <w:ind w:firstLine="480"/>
        <w:jc w:val="left"/>
        <w:rPr>
          <w:rFonts w:hint="eastAsia" w:ascii="宋体" w:hAnsi="宋体" w:eastAsia="宋体" w:cs="宋体"/>
          <w:b/>
          <w:bCs/>
          <w:color w:val="auto"/>
          <w:kern w:val="0"/>
          <w:sz w:val="24"/>
          <w:u w:val="single"/>
        </w:rPr>
      </w:pPr>
      <w:r>
        <w:rPr>
          <w:rFonts w:hint="eastAsia" w:ascii="宋体" w:hAnsi="宋体" w:eastAsia="宋体" w:cs="宋体"/>
          <w:b/>
          <w:bCs/>
          <w:color w:val="auto"/>
          <w:kern w:val="0"/>
          <w:sz w:val="24"/>
        </w:rPr>
        <w:t>③</w:t>
      </w:r>
      <w:r>
        <w:rPr>
          <w:rFonts w:hint="eastAsia" w:ascii="宋体" w:hAnsi="宋体" w:eastAsia="宋体" w:cs="宋体"/>
          <w:b/>
          <w:bCs/>
          <w:color w:val="auto"/>
          <w:kern w:val="0"/>
          <w:sz w:val="24"/>
          <w:u w:val="single"/>
        </w:rPr>
        <w:t>非单一产品采购项目，多家投标人提供的核心产品品牌相同的，按照本章第6.4条第（2）款第①、②规定处理。</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（3）漏（缺）项</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①招标文件中要求列入报价的费用（含配置、功能），漏（缺）项的报价视为已经包括在投标总价中。</w:t>
      </w:r>
    </w:p>
    <w:p>
      <w:pPr>
        <w:widowControl/>
        <w:spacing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②对多报项及赠送项的价格评标时不予核减，全部进入评标价评议。</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6.5推荐中标候选人：详见本章第7.2条规定。</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6.6编写评标报告</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（1）评标报告由评标委员会负责编写。</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（2）评标报告应包括下列内容：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①招标公告刊登的网站名称、开标日期和地点；</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②投标人名单和评标委员会成员名单；</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③评标方法和标准；</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④开标记录和评标情况及说明，包括无效投标人名单及原因；</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⑤评标结果，包括中标候选人名单或确定的中标人；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⑥其他需要说明的情况，包括但不限于：评标过程中投标人的澄清、说明或补正，评委更换等。</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处理。</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6.8评委对需要共同认定的事项存在争议的，应按照少数服从多数的原则进行认定。</w:t>
      </w:r>
      <w:r>
        <w:rPr>
          <w:rFonts w:hint="eastAsia" w:ascii="宋体" w:hAnsi="宋体" w:eastAsia="宋体" w:cs="宋体"/>
          <w:b/>
          <w:bCs/>
          <w:color w:val="auto"/>
          <w:kern w:val="0"/>
          <w:sz w:val="24"/>
        </w:rPr>
        <w:t>持不同意见的评委应在评标报告上签署不同意见及理由，否则视为同意评标报告。</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6.9在评标过程中发现投标人有下列情形之一的，评标委员会应认定其</w:t>
      </w:r>
      <w:r>
        <w:rPr>
          <w:rFonts w:hint="eastAsia" w:ascii="宋体" w:hAnsi="宋体" w:eastAsia="宋体" w:cs="宋体"/>
          <w:b/>
          <w:bCs/>
          <w:color w:val="auto"/>
          <w:kern w:val="0"/>
          <w:sz w:val="24"/>
        </w:rPr>
        <w:t>投标无效</w:t>
      </w:r>
      <w:r>
        <w:rPr>
          <w:rFonts w:hint="eastAsia" w:ascii="宋体" w:hAnsi="宋体" w:eastAsia="宋体" w:cs="宋体"/>
          <w:color w:val="auto"/>
          <w:kern w:val="0"/>
          <w:sz w:val="24"/>
        </w:rPr>
        <w:t>，并书面报告本项目监督管理部门：</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（1）恶意串通（包括但不限于招标文件第三章第9.7条规定情形）；</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（2）妨碍其他投标人的竞争行为；</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（3）损害采购人或其他投标人的合法权益。</w:t>
      </w:r>
    </w:p>
    <w:p>
      <w:pPr>
        <w:widowControl/>
        <w:spacing w:before="75" w:after="75" w:line="360" w:lineRule="auto"/>
        <w:jc w:val="left"/>
        <w:rPr>
          <w:rFonts w:hint="eastAsia" w:ascii="宋体" w:hAnsi="宋体" w:eastAsia="宋体" w:cs="宋体"/>
          <w:color w:val="auto"/>
          <w:kern w:val="0"/>
          <w:sz w:val="24"/>
        </w:rPr>
      </w:pPr>
      <w:r>
        <w:rPr>
          <w:rFonts w:hint="eastAsia" w:ascii="宋体" w:hAnsi="宋体" w:eastAsia="宋体" w:cs="宋体"/>
          <w:color w:val="auto"/>
          <w:kern w:val="0"/>
          <w:sz w:val="24"/>
        </w:rPr>
        <w:t>6.10评标过程中，有下列情形之一的，应予废标：</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（1）符合性审查合格的投标人不足三家的；</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（2）有关法律、法规和规章规定废标的情形。</w:t>
      </w:r>
    </w:p>
    <w:p>
      <w:pPr>
        <w:widowControl/>
        <w:spacing w:before="75" w:after="75" w:line="360" w:lineRule="auto"/>
        <w:ind w:firstLine="480"/>
        <w:jc w:val="left"/>
        <w:rPr>
          <w:rFonts w:hint="eastAsia" w:ascii="宋体" w:hAnsi="宋体" w:eastAsia="宋体" w:cs="宋体"/>
          <w:color w:val="auto"/>
          <w:kern w:val="0"/>
          <w:sz w:val="24"/>
        </w:rPr>
      </w:pPr>
      <w:r>
        <w:rPr>
          <w:rFonts w:hint="eastAsia" w:ascii="宋体" w:hAnsi="宋体" w:eastAsia="宋体" w:cs="宋体"/>
          <w:b/>
          <w:bCs/>
          <w:color w:val="auto"/>
          <w:kern w:val="0"/>
          <w:sz w:val="24"/>
        </w:rPr>
        <w:t>※若废标，则本次采购活动结束，</w:t>
      </w:r>
      <w:r>
        <w:rPr>
          <w:rFonts w:hint="eastAsia" w:ascii="宋体" w:hAnsi="宋体" w:eastAsia="宋体" w:cs="宋体"/>
          <w:color w:val="auto"/>
          <w:kern w:val="0"/>
          <w:sz w:val="24"/>
          <w:lang w:eastAsia="zh-CN"/>
        </w:rPr>
        <w:t>建融建设管理集团有限责任公司</w:t>
      </w:r>
      <w:r>
        <w:rPr>
          <w:rFonts w:hint="eastAsia" w:ascii="宋体" w:hAnsi="宋体" w:eastAsia="宋体" w:cs="宋体"/>
          <w:color w:val="auto"/>
          <w:kern w:val="0"/>
          <w:sz w:val="24"/>
          <w:lang w:eastAsia="zh-CN"/>
        </w:rPr>
        <w:t xml:space="preserve"> </w:t>
      </w:r>
      <w:r>
        <w:rPr>
          <w:rFonts w:hint="eastAsia" w:ascii="宋体" w:hAnsi="宋体" w:eastAsia="宋体" w:cs="宋体"/>
          <w:b/>
          <w:bCs/>
          <w:color w:val="auto"/>
          <w:kern w:val="0"/>
          <w:sz w:val="24"/>
        </w:rPr>
        <w:t>将依法组织后续采购活动（包括但不限于：重新招标、采用其他方式采购等）。</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7、评标方法和标准</w:t>
      </w:r>
    </w:p>
    <w:p>
      <w:pPr>
        <w:pStyle w:val="18"/>
        <w:keepNext w:val="0"/>
        <w:keepLines w:val="0"/>
        <w:widowControl/>
        <w:suppressLineNumbers w:val="0"/>
        <w:spacing w:before="75" w:beforeAutospacing="0" w:after="75" w:afterAutospacing="0"/>
        <w:ind w:left="0" w:right="0" w:firstLine="0"/>
        <w:rPr>
          <w:rFonts w:hint="eastAsia" w:ascii="宋体" w:hAnsi="宋体" w:eastAsia="宋体" w:cs="宋体"/>
          <w:color w:val="auto"/>
        </w:rPr>
      </w:pPr>
      <w:r>
        <w:rPr>
          <w:rFonts w:hint="eastAsia" w:ascii="宋体" w:hAnsi="宋体" w:eastAsia="宋体" w:cs="宋体"/>
          <w:color w:val="auto"/>
          <w:spacing w:val="0"/>
          <w:sz w:val="24"/>
          <w:szCs w:val="24"/>
        </w:rPr>
        <w:t>7.1评标方法：</w:t>
      </w:r>
      <w:r>
        <w:rPr>
          <w:rFonts w:hint="eastAsia" w:ascii="宋体" w:hAnsi="宋体" w:eastAsia="宋体" w:cs="宋体"/>
          <w:color w:val="auto"/>
          <w:spacing w:val="0"/>
          <w:sz w:val="24"/>
          <w:szCs w:val="24"/>
        </w:rPr>
        <w:t xml:space="preserve"> 合同包1采用最低评标价法。</w:t>
      </w:r>
    </w:p>
    <w:p>
      <w:pPr>
        <w:pStyle w:val="18"/>
        <w:keepNext w:val="0"/>
        <w:keepLines w:val="0"/>
        <w:widowControl/>
        <w:suppressLineNumbers w:val="0"/>
        <w:spacing w:before="75" w:beforeAutospacing="0" w:after="75" w:afterAutospacing="0"/>
        <w:ind w:left="0" w:right="0" w:firstLine="0"/>
        <w:rPr>
          <w:rFonts w:hint="eastAsia" w:ascii="宋体" w:hAnsi="宋体" w:eastAsia="宋体" w:cs="宋体"/>
          <w:color w:val="auto"/>
        </w:rPr>
      </w:pPr>
      <w:r>
        <w:rPr>
          <w:rFonts w:hint="eastAsia" w:ascii="宋体" w:hAnsi="宋体" w:eastAsia="宋体" w:cs="宋体"/>
          <w:color w:val="auto"/>
          <w:spacing w:val="0"/>
          <w:sz w:val="24"/>
          <w:szCs w:val="24"/>
        </w:rPr>
        <w:t>7.2评标标准</w:t>
      </w:r>
    </w:p>
    <w:p>
      <w:pPr>
        <w:shd w:val="solid" w:color="FFFFFF" w:fill="auto"/>
        <w:autoSpaceDN w:val="0"/>
        <w:spacing w:line="380" w:lineRule="exact"/>
        <w:rPr>
          <w:rFonts w:hint="eastAsia" w:ascii="宋体" w:hAnsi="宋体" w:eastAsia="宋体" w:cs="宋体"/>
          <w:color w:val="auto"/>
          <w:sz w:val="24"/>
          <w:highlight w:val="none"/>
          <w:shd w:val="clear" w:color="auto" w:fill="FFFFFF"/>
        </w:rPr>
      </w:pPr>
      <w:r>
        <w:rPr>
          <w:rStyle w:val="25"/>
          <w:rFonts w:hint="eastAsia" w:ascii="宋体" w:hAnsi="宋体" w:eastAsia="宋体" w:cs="宋体"/>
          <w:color w:val="auto"/>
          <w:sz w:val="24"/>
          <w:szCs w:val="24"/>
          <w:shd w:val="clear" w:color="auto" w:fill="FFFFFF"/>
        </w:rPr>
        <w:t>合同包</w:t>
      </w:r>
      <w:r>
        <w:rPr>
          <w:rStyle w:val="25"/>
          <w:rFonts w:hint="eastAsia" w:ascii="宋体" w:hAnsi="宋体" w:eastAsia="宋体" w:cs="宋体"/>
          <w:color w:val="auto"/>
          <w:sz w:val="24"/>
          <w:szCs w:val="24"/>
          <w:shd w:val="clear" w:color="auto" w:fill="FFFFFF"/>
        </w:rPr>
        <w:t>1</w:t>
      </w:r>
      <w:r>
        <w:rPr>
          <w:rStyle w:val="25"/>
          <w:rFonts w:hint="eastAsia" w:ascii="宋体" w:hAnsi="宋体" w:eastAsia="宋体" w:cs="宋体"/>
          <w:color w:val="auto"/>
          <w:sz w:val="24"/>
          <w:szCs w:val="24"/>
          <w:shd w:val="clear" w:color="auto" w:fill="FFFFFF"/>
        </w:rPr>
        <w:t>采用最低评标价法</w:t>
      </w:r>
      <w:r>
        <w:rPr>
          <w:rFonts w:hint="eastAsia" w:ascii="宋体" w:hAnsi="宋体" w:eastAsia="宋体" w:cs="宋体"/>
          <w:color w:val="auto"/>
          <w:sz w:val="24"/>
          <w:szCs w:val="24"/>
          <w:shd w:val="clear" w:color="auto" w:fill="FFFFFF"/>
        </w:rPr>
        <w:t>：</w:t>
      </w:r>
      <w:r>
        <w:rPr>
          <w:rFonts w:hint="eastAsia" w:ascii="宋体" w:hAnsi="宋体" w:eastAsia="宋体" w:cs="宋体"/>
          <w:color w:val="auto"/>
          <w:sz w:val="19"/>
          <w:szCs w:val="19"/>
          <w:shd w:val="clear" w:color="auto" w:fill="FFFFFF"/>
        </w:rPr>
        <w:t xml:space="preserve"> </w:t>
      </w:r>
    </w:p>
    <w:p>
      <w:pPr>
        <w:spacing w:line="380" w:lineRule="exact"/>
        <w:ind w:firstLine="480" w:firstLineChars="2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（1）在全部满足询价文件实质性要求前提下，按照统一的价格要素评定最低报价，以提出最低报价的响应供应商作为中标候选人。</w:t>
      </w:r>
    </w:p>
    <w:p>
      <w:pPr>
        <w:pStyle w:val="9"/>
        <w:spacing w:line="380" w:lineRule="exact"/>
        <w:ind w:firstLine="480" w:firstLineChars="200"/>
        <w:rPr>
          <w:rFonts w:hint="eastAsia" w:ascii="宋体" w:hAnsi="宋体" w:eastAsia="宋体" w:cs="宋体"/>
          <w:color w:val="auto"/>
          <w:sz w:val="24"/>
          <w:highlight w:val="none"/>
          <w:shd w:val="clear" w:color="auto" w:fill="FFFFFF"/>
          <w:lang w:val="en-US"/>
        </w:rPr>
      </w:pPr>
      <w:r>
        <w:rPr>
          <w:rFonts w:hint="eastAsia" w:ascii="宋体" w:hAnsi="宋体" w:eastAsia="宋体" w:cs="宋体"/>
          <w:color w:val="auto"/>
          <w:sz w:val="24"/>
          <w:highlight w:val="none"/>
          <w:shd w:val="clear" w:color="auto" w:fill="FFFFFF"/>
          <w:lang w:val="en-US"/>
        </w:rPr>
        <w:t>（2）价格扣除规则如下：</w:t>
      </w:r>
    </w:p>
    <w:p>
      <w:pPr>
        <w:spacing w:line="380" w:lineRule="exact"/>
        <w:ind w:firstLine="480"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shd w:val="clear" w:color="auto" w:fill="FFFFFF"/>
        </w:rPr>
        <w:t>a.</w:t>
      </w:r>
      <w:r>
        <w:rPr>
          <w:rFonts w:hint="eastAsia" w:ascii="宋体" w:hAnsi="宋体" w:eastAsia="宋体" w:cs="宋体"/>
          <w:color w:val="auto"/>
          <w:kern w:val="0"/>
          <w:sz w:val="24"/>
          <w:szCs w:val="24"/>
          <w:highlight w:val="none"/>
          <w:lang w:bidi="ar"/>
        </w:rPr>
        <w:t>小型、微型企业，监狱企业，残疾人：</w:t>
      </w:r>
      <w:r>
        <w:rPr>
          <w:rStyle w:val="25"/>
          <w:rFonts w:hint="eastAsia" w:ascii="宋体" w:hAnsi="宋体" w:eastAsia="宋体" w:cs="宋体"/>
          <w:b w:val="0"/>
          <w:color w:val="auto"/>
          <w:kern w:val="0"/>
          <w:sz w:val="24"/>
          <w:szCs w:val="24"/>
          <w:highlight w:val="none"/>
          <w:lang w:bidi="ar"/>
        </w:rPr>
        <w:t>1、评审时，对符合《政府采购促进中小企业发展管理办法》（财库﹝2020﹞46号）规定的小微企业报价给予价格扣除【货物和服务项目为6%；工程项目为 3%；对于联合协议或者分包意向协议约定小微企业的合同份额占到合同总金额 30%以上的，对联合体或者大中型企业的报价扣除比例为 2%（工程项目为2%）】，用扣除后的价格参加评审。投标人须提供合格的中小企业声明函（格式详见第六章），否则不予价格扣除。若同一合同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 3、根据财政部、民政部、中国残联文件（财库[2017]141号）及福建省财政、福建省民政厅、福建省残疾人联合会联合发布的《关于进一步落实政府采购支持残疾人就业政策的通知》、福建省财政《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格式详见第六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w:t>
      </w:r>
      <w:r>
        <w:rPr>
          <w:rStyle w:val="25"/>
          <w:rFonts w:hint="eastAsia" w:ascii="宋体" w:hAnsi="宋体" w:eastAsia="宋体" w:cs="宋体"/>
          <w:b/>
          <w:bCs/>
          <w:color w:val="auto"/>
          <w:kern w:val="0"/>
          <w:sz w:val="24"/>
          <w:szCs w:val="24"/>
          <w:highlight w:val="none"/>
          <w:lang w:eastAsia="zh-CN" w:bidi="ar"/>
        </w:rPr>
        <w:t xml:space="preserve">本项目为货物类招标，本项目中小企业划分标准所属行业：工业。  </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b.优先类节能产品、环境标志产品：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d.其他：无。。</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（3）中标候选人排列规则顺序如下：</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a.按照评标价（即价格扣除后的投标报价）由低到高顺序排列。</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b.评标价相同的，按照投标报价由低到高顺序排列。</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c.投标报价相同的，按照技术指标优劣顺序排列。</w:t>
      </w:r>
    </w:p>
    <w:p>
      <w:pPr>
        <w:pStyle w:val="18"/>
        <w:widowControl/>
        <w:shd w:val="clear" w:color="auto" w:fill="FFFFFF"/>
        <w:spacing w:beforeAutospacing="0" w:afterAutospacing="0" w:line="38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shd w:val="clear" w:color="auto" w:fill="FFFFFF"/>
        </w:rPr>
        <w:t>d.其他：无。</w:t>
      </w:r>
    </w:p>
    <w:p>
      <w:pPr>
        <w:spacing w:line="380" w:lineRule="exact"/>
        <w:ind w:firstLine="482" w:firstLineChars="200"/>
        <w:rPr>
          <w:rFonts w:hint="eastAsia" w:ascii="宋体" w:hAnsi="宋体" w:eastAsia="宋体" w:cs="宋体"/>
          <w:color w:val="auto"/>
          <w:kern w:val="0"/>
          <w:sz w:val="24"/>
          <w:szCs w:val="24"/>
        </w:rPr>
      </w:pPr>
      <w:r>
        <w:rPr>
          <w:rStyle w:val="25"/>
          <w:rFonts w:hint="eastAsia" w:ascii="宋体" w:hAnsi="宋体" w:eastAsia="宋体" w:cs="宋体"/>
          <w:color w:val="auto"/>
          <w:sz w:val="24"/>
          <w:szCs w:val="24"/>
        </w:rPr>
        <w:t>※除本章第</w:t>
      </w:r>
      <w:r>
        <w:rPr>
          <w:rStyle w:val="25"/>
          <w:rFonts w:hint="eastAsia" w:ascii="宋体" w:hAnsi="宋体" w:eastAsia="宋体" w:cs="宋体"/>
          <w:color w:val="auto"/>
          <w:sz w:val="24"/>
          <w:szCs w:val="24"/>
        </w:rPr>
        <w:t>6.3</w:t>
      </w:r>
      <w:r>
        <w:rPr>
          <w:rStyle w:val="25"/>
          <w:rFonts w:hint="eastAsia" w:ascii="宋体" w:hAnsi="宋体" w:eastAsia="宋体" w:cs="宋体"/>
          <w:color w:val="auto"/>
          <w:sz w:val="24"/>
          <w:szCs w:val="24"/>
        </w:rPr>
        <w:t>条第（</w:t>
      </w:r>
      <w:r>
        <w:rPr>
          <w:rStyle w:val="25"/>
          <w:rFonts w:hint="eastAsia" w:ascii="宋体" w:hAnsi="宋体" w:eastAsia="宋体" w:cs="宋体"/>
          <w:color w:val="auto"/>
          <w:sz w:val="24"/>
          <w:szCs w:val="24"/>
        </w:rPr>
        <w:t>3</w:t>
      </w:r>
      <w:r>
        <w:rPr>
          <w:rStyle w:val="25"/>
          <w:rFonts w:hint="eastAsia" w:ascii="宋体" w:hAnsi="宋体" w:eastAsia="宋体" w:cs="宋体"/>
          <w:color w:val="auto"/>
          <w:sz w:val="24"/>
          <w:szCs w:val="24"/>
        </w:rPr>
        <w:t>）款规定情形和落实政府采购政策需进行的价格扣除情形外，不能对投标人的投标报价进行任何调整。</w:t>
      </w:r>
      <w:r>
        <w:rPr>
          <w:rFonts w:hint="eastAsia" w:ascii="宋体" w:hAnsi="宋体" w:eastAsia="宋体" w:cs="宋体"/>
          <w:color w:val="auto"/>
        </w:rPr>
        <w:t xml:space="preserve"> </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8、其他规定</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8.1评标应全程保密且不得透露给任一投标人或与评标工作无关的人员。</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8.2评标将进行全程实时录音录像，录音录像资料随采购文件一并存档。</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before="75" w:after="75"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8.4其他：无。</w:t>
      </w:r>
    </w:p>
    <w:p>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rPr>
          <w:rFonts w:hint="eastAsia" w:ascii="宋体" w:hAnsi="宋体" w:eastAsia="宋体" w:cs="宋体"/>
          <w:color w:val="auto"/>
          <w:kern w:val="0"/>
          <w:sz w:val="24"/>
          <w:szCs w:val="24"/>
        </w:rPr>
      </w:pPr>
    </w:p>
    <w:p>
      <w:pPr>
        <w:tabs>
          <w:tab w:val="left" w:pos="3240"/>
          <w:tab w:val="left" w:pos="3600"/>
          <w:tab w:val="left" w:pos="4057"/>
          <w:tab w:val="right" w:pos="9070"/>
        </w:tabs>
        <w:spacing w:after="156" w:afterLines="50" w:line="264"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第五章  招标内容及要求</w:t>
      </w:r>
    </w:p>
    <w:bookmarkEnd w:id="0"/>
    <w:p>
      <w:pPr>
        <w:pStyle w:val="18"/>
        <w:widowControl/>
        <w:spacing w:before="75" w:after="75" w:line="360" w:lineRule="auto"/>
        <w:rPr>
          <w:rFonts w:hint="eastAsia" w:ascii="宋体" w:hAnsi="宋体" w:eastAsia="宋体" w:cs="宋体"/>
          <w:b/>
          <w:bCs/>
          <w:color w:val="auto"/>
        </w:rPr>
      </w:pPr>
      <w:r>
        <w:rPr>
          <w:rFonts w:hint="eastAsia" w:ascii="宋体" w:hAnsi="宋体" w:eastAsia="宋体" w:cs="宋体"/>
          <w:b/>
          <w:bCs/>
          <w:color w:val="auto"/>
        </w:rPr>
        <w:t>一、项目概况（采购标的）</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45"/>
        <w:gridCol w:w="3386"/>
        <w:gridCol w:w="945"/>
        <w:gridCol w:w="1218"/>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59"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合同包</w:t>
            </w:r>
          </w:p>
        </w:tc>
        <w:tc>
          <w:tcPr>
            <w:tcW w:w="535" w:type="pc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品目号</w:t>
            </w:r>
          </w:p>
        </w:tc>
        <w:tc>
          <w:tcPr>
            <w:tcW w:w="1916"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color w:val="000000"/>
                <w:sz w:val="24"/>
              </w:rPr>
              <w:t>货物名称</w:t>
            </w:r>
          </w:p>
        </w:tc>
        <w:tc>
          <w:tcPr>
            <w:tcW w:w="535"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数量</w:t>
            </w:r>
          </w:p>
        </w:tc>
        <w:tc>
          <w:tcPr>
            <w:tcW w:w="689" w:type="pc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预算单价（元）</w:t>
            </w:r>
          </w:p>
        </w:tc>
        <w:tc>
          <w:tcPr>
            <w:tcW w:w="766"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color w:val="000000"/>
                <w:sz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59"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1</w:t>
            </w:r>
          </w:p>
        </w:tc>
        <w:tc>
          <w:tcPr>
            <w:tcW w:w="535" w:type="pct"/>
            <w:shd w:val="clear" w:color="auto" w:fill="FFFFFF"/>
            <w:vAlign w:val="center"/>
          </w:tcPr>
          <w:p>
            <w:pPr>
              <w:widowControl/>
              <w:jc w:val="center"/>
              <w:rPr>
                <w:rFonts w:hint="eastAsia" w:ascii="宋体" w:hAnsi="宋体" w:eastAsia="宋体" w:cs="宋体"/>
                <w:color w:val="000000"/>
                <w:sz w:val="24"/>
              </w:rPr>
            </w:pPr>
            <w:r>
              <w:rPr>
                <w:rFonts w:hint="eastAsia" w:ascii="宋体" w:hAnsi="宋体" w:eastAsia="宋体" w:cs="宋体"/>
                <w:color w:val="000000"/>
                <w:kern w:val="0"/>
                <w:sz w:val="24"/>
              </w:rPr>
              <w:t>1-1</w:t>
            </w:r>
          </w:p>
        </w:tc>
        <w:tc>
          <w:tcPr>
            <w:tcW w:w="1916" w:type="pct"/>
            <w:shd w:val="clear" w:color="auto" w:fill="FFFFFF"/>
            <w:vAlign w:val="center"/>
          </w:tcPr>
          <w:p>
            <w:pPr>
              <w:widowControl/>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数字营销竞赛系统</w:t>
            </w:r>
          </w:p>
        </w:tc>
        <w:tc>
          <w:tcPr>
            <w:tcW w:w="535" w:type="pct"/>
            <w:shd w:val="clear" w:color="auto" w:fill="FFFFFF"/>
            <w:vAlign w:val="center"/>
          </w:tcPr>
          <w:p>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1套</w:t>
            </w:r>
          </w:p>
        </w:tc>
        <w:tc>
          <w:tcPr>
            <w:tcW w:w="689" w:type="pct"/>
            <w:shd w:val="clear" w:color="auto" w:fill="FFFFFF"/>
            <w:vAlign w:val="center"/>
          </w:tcPr>
          <w:p>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240000</w:t>
            </w:r>
          </w:p>
        </w:tc>
        <w:tc>
          <w:tcPr>
            <w:tcW w:w="766" w:type="pct"/>
            <w:shd w:val="clear" w:color="auto" w:fill="FFFFFF"/>
            <w:vAlign w:val="center"/>
          </w:tcPr>
          <w:p>
            <w:pPr>
              <w:widowControl/>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94" w:type="pct"/>
            <w:gridSpan w:val="2"/>
            <w:vAlign w:val="center"/>
          </w:tcPr>
          <w:p>
            <w:pPr>
              <w:widowControl/>
              <w:jc w:val="center"/>
              <w:rPr>
                <w:rFonts w:hint="eastAsia" w:ascii="宋体" w:hAnsi="宋体" w:eastAsia="宋体" w:cs="宋体"/>
                <w:color w:val="000000"/>
                <w:kern w:val="0"/>
                <w:sz w:val="24"/>
              </w:rPr>
            </w:pPr>
            <w:r>
              <w:rPr>
                <w:rFonts w:hint="eastAsia" w:ascii="宋体" w:hAnsi="宋体" w:eastAsia="宋体" w:cs="宋体"/>
                <w:color w:val="000000"/>
                <w:kern w:val="0"/>
                <w:sz w:val="24"/>
              </w:rPr>
              <w:t>合计</w:t>
            </w:r>
          </w:p>
        </w:tc>
        <w:tc>
          <w:tcPr>
            <w:tcW w:w="3906" w:type="pct"/>
            <w:gridSpan w:val="4"/>
            <w:shd w:val="clear" w:color="auto" w:fill="FFFFFF"/>
            <w:vAlign w:val="center"/>
          </w:tcPr>
          <w:p>
            <w:pPr>
              <w:widowControl/>
              <w:spacing w:line="400" w:lineRule="exact"/>
              <w:rPr>
                <w:rFonts w:hint="eastAsia" w:ascii="宋体" w:hAnsi="宋体" w:eastAsia="宋体" w:cs="宋体"/>
                <w:color w:val="000000"/>
                <w:sz w:val="24"/>
              </w:rPr>
            </w:pPr>
            <w:r>
              <w:rPr>
                <w:rFonts w:hint="eastAsia" w:ascii="宋体" w:hAnsi="宋体" w:eastAsia="宋体" w:cs="宋体"/>
                <w:bCs/>
                <w:color w:val="000000"/>
                <w:sz w:val="24"/>
              </w:rPr>
              <w:t>人民币贰万肆仟万元整（¥240000）</w:t>
            </w:r>
          </w:p>
        </w:tc>
      </w:tr>
    </w:tbl>
    <w:p>
      <w:pPr>
        <w:rPr>
          <w:rFonts w:hint="eastAsia" w:ascii="宋体" w:hAnsi="宋体" w:eastAsia="宋体" w:cs="宋体"/>
          <w:b/>
          <w:bCs/>
          <w:color w:val="auto"/>
        </w:rPr>
      </w:pP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before="469" w:beforeLines="150" w:after="312" w:afterLines="100" w:line="400" w:lineRule="exact"/>
        <w:jc w:val="left"/>
        <w:textAlignment w:val="auto"/>
        <w:rPr>
          <w:rFonts w:hint="eastAsia" w:ascii="宋体" w:hAnsi="宋体" w:eastAsia="宋体" w:cs="宋体"/>
          <w:bCs w:val="0"/>
          <w:color w:val="auto"/>
          <w:sz w:val="21"/>
          <w:szCs w:val="21"/>
          <w:lang w:val="en-US"/>
        </w:rPr>
      </w:pPr>
      <w:r>
        <w:rPr>
          <w:rFonts w:hint="eastAsia" w:ascii="宋体" w:hAnsi="宋体" w:eastAsia="宋体" w:cs="宋体"/>
          <w:b/>
          <w:bCs/>
          <w:color w:val="auto"/>
          <w:sz w:val="24"/>
          <w:szCs w:val="32"/>
        </w:rPr>
        <w:t>技术和服务要求</w:t>
      </w:r>
      <w:r>
        <w:rPr>
          <w:rStyle w:val="25"/>
          <w:rFonts w:hint="eastAsia" w:ascii="宋体" w:hAnsi="宋体" w:eastAsia="宋体" w:cs="宋体"/>
          <w:bCs/>
          <w:color w:val="auto"/>
          <w:sz w:val="24"/>
          <w:u w:val="single"/>
        </w:rPr>
        <w:t>（</w:t>
      </w:r>
      <w:r>
        <w:rPr>
          <w:rStyle w:val="25"/>
          <w:rFonts w:hint="eastAsia" w:ascii="宋体" w:hAnsi="宋体" w:eastAsia="宋体" w:cs="宋体"/>
          <w:color w:val="auto"/>
          <w:sz w:val="24"/>
          <w:u w:val="single"/>
        </w:rPr>
        <w:t>以“★”标示的内容为不允许负偏离的实质性要求）</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1180"/>
        <w:gridCol w:w="1309"/>
        <w:gridCol w:w="5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5"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合同包</w:t>
            </w:r>
          </w:p>
        </w:tc>
        <w:tc>
          <w:tcPr>
            <w:tcW w:w="668"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品目号</w:t>
            </w:r>
          </w:p>
        </w:tc>
        <w:tc>
          <w:tcPr>
            <w:tcW w:w="741"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货物</w:t>
            </w:r>
          </w:p>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名称</w:t>
            </w:r>
          </w:p>
        </w:tc>
        <w:tc>
          <w:tcPr>
            <w:tcW w:w="2996" w:type="pct"/>
            <w:vAlign w:val="center"/>
          </w:tcPr>
          <w:p>
            <w:pPr>
              <w:spacing w:line="400" w:lineRule="exact"/>
              <w:jc w:val="center"/>
              <w:rPr>
                <w:rFonts w:hint="eastAsia" w:ascii="宋体" w:hAnsi="宋体" w:eastAsia="宋体" w:cs="宋体"/>
                <w:bCs/>
                <w:color w:val="000000"/>
                <w:kern w:val="0"/>
                <w:sz w:val="24"/>
              </w:rPr>
            </w:pPr>
            <w:r>
              <w:rPr>
                <w:rFonts w:hint="eastAsia" w:ascii="宋体" w:hAnsi="宋体" w:eastAsia="宋体" w:cs="宋体"/>
                <w:bCs/>
                <w:color w:val="000000"/>
                <w:kern w:val="0"/>
                <w:sz w:val="24"/>
              </w:rPr>
              <w:t>技术规格及要求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pc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668" w:type="pct"/>
            <w:vAlign w:val="center"/>
          </w:tcPr>
          <w:p>
            <w:pPr>
              <w:spacing w:line="400" w:lineRule="exact"/>
              <w:jc w:val="center"/>
              <w:rPr>
                <w:rFonts w:hint="eastAsia" w:ascii="宋体" w:hAnsi="宋体" w:eastAsia="宋体" w:cs="宋体"/>
                <w:color w:val="000000"/>
                <w:sz w:val="24"/>
              </w:rPr>
            </w:pPr>
            <w:bookmarkStart w:id="1" w:name="_Toc22389"/>
            <w:bookmarkStart w:id="2" w:name="_Toc10192"/>
            <w:r>
              <w:rPr>
                <w:rFonts w:hint="eastAsia" w:ascii="宋体" w:hAnsi="宋体" w:eastAsia="宋体" w:cs="宋体"/>
                <w:color w:val="000000"/>
                <w:sz w:val="24"/>
              </w:rPr>
              <w:t>1-</w:t>
            </w:r>
            <w:r>
              <w:rPr>
                <w:rFonts w:hint="eastAsia" w:ascii="宋体" w:hAnsi="宋体" w:eastAsia="宋体" w:cs="宋体"/>
                <w:color w:val="000000"/>
                <w:sz w:val="24"/>
              </w:rPr>
              <w:t>1</w:t>
            </w:r>
          </w:p>
          <w:bookmarkEnd w:id="1"/>
          <w:bookmarkEnd w:id="2"/>
        </w:tc>
        <w:tc>
          <w:tcPr>
            <w:tcW w:w="741" w:type="pct"/>
            <w:vAlign w:val="center"/>
          </w:tcPr>
          <w:p>
            <w:pPr>
              <w:spacing w:line="400" w:lineRule="exact"/>
              <w:jc w:val="center"/>
              <w:rPr>
                <w:rFonts w:hint="eastAsia" w:ascii="宋体" w:hAnsi="宋体" w:eastAsia="宋体" w:cs="宋体"/>
                <w:color w:val="000000"/>
                <w:sz w:val="24"/>
              </w:rPr>
            </w:pPr>
            <w:r>
              <w:rPr>
                <w:rFonts w:hint="eastAsia" w:ascii="宋体" w:hAnsi="宋体" w:eastAsia="宋体" w:cs="宋体"/>
                <w:color w:val="000000"/>
                <w:sz w:val="24"/>
              </w:rPr>
              <w:t>数字营销竞赛系统</w:t>
            </w:r>
          </w:p>
        </w:tc>
        <w:tc>
          <w:tcPr>
            <w:tcW w:w="2996" w:type="pct"/>
            <w:vAlign w:val="center"/>
          </w:tcPr>
          <w:p>
            <w:pPr>
              <w:pStyle w:val="35"/>
              <w:numPr>
                <w:numId w:val="0"/>
              </w:numPr>
              <w:spacing w:line="400" w:lineRule="exact"/>
              <w:jc w:val="left"/>
              <w:rPr>
                <w:rFonts w:hint="eastAsia" w:ascii="宋体" w:hAnsi="宋体" w:eastAsia="宋体" w:cs="宋体"/>
                <w:color w:val="000000"/>
                <w:sz w:val="24"/>
              </w:rPr>
            </w:pPr>
            <w:r>
              <w:rPr>
                <w:rFonts w:hint="eastAsia" w:ascii="宋体" w:hAnsi="宋体" w:eastAsia="宋体" w:cs="宋体"/>
                <w:color w:val="000000"/>
                <w:sz w:val="24"/>
                <w:lang w:val="en-US" w:eastAsia="zh-CN"/>
              </w:rPr>
              <w:t>一、</w:t>
            </w:r>
            <w:r>
              <w:rPr>
                <w:rFonts w:hint="eastAsia" w:ascii="宋体" w:hAnsi="宋体" w:eastAsia="宋体" w:cs="宋体"/>
                <w:color w:val="000000"/>
                <w:sz w:val="24"/>
              </w:rPr>
              <w:t>技术要求</w:t>
            </w:r>
          </w:p>
          <w:p>
            <w:pPr>
              <w:pStyle w:val="35"/>
              <w:numPr>
                <w:numId w:val="0"/>
              </w:numPr>
              <w:spacing w:line="400" w:lineRule="exact"/>
              <w:jc w:val="left"/>
              <w:rPr>
                <w:rFonts w:hint="eastAsia" w:ascii="宋体" w:hAnsi="宋体" w:eastAsia="宋体" w:cs="宋体"/>
                <w:color w:val="000000"/>
                <w:sz w:val="24"/>
              </w:rPr>
            </w:pPr>
            <w:r>
              <w:rPr>
                <w:rFonts w:hint="eastAsia" w:ascii="宋体" w:hAnsi="宋体" w:eastAsia="宋体" w:cs="宋体"/>
                <w:color w:val="000000"/>
                <w:sz w:val="24"/>
              </w:rPr>
              <w:t>1、系统需采用B/S架构，支持最新的HTML5标准，兼容火狐、谷歌等主流浏览器。</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2、系统需采用前后端分离的架构模式，降低系统耦合度，减小服务器压力。</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3、系统能引入缓存机制，避免数据的重复创建、处理和传输，可有效提高性能。</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4、系统前端需采用流行的Html5框架layUI、JQuery等，实现跨浏览器和跨屏的兼容支持、响应式布局，实现B/S平台多终端适应。</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5、系统支持主流数据库，数据库使用索引，保证数据库数据的唯一性，提高数据的搜索及检索速度，提高系统的性能。</w:t>
            </w:r>
          </w:p>
          <w:p>
            <w:pPr>
              <w:pStyle w:val="35"/>
              <w:spacing w:line="4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6、系统采用安全处理机制，如：防SQL注入、敏感数据加密处理。</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二、功能要求</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1、账号控制。教师账号需可以对学生账号进行管理，需可以进行开放与关闭学生账号，初始化数据等操作。</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2、教师账号需可以分配任务，以分配推广公司的形式分配营销任务。</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3、教师账号需具备推广控制、时间控制，登陆信息管理、清除经营数据等功能。</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4、教师账号需具备成绩管理功能，可以查看不同学生账号的展现、点击、SEO数据及展现得分、点击得分、SEO得分。</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5、教师账号需可以查看该教师账号下学生的账户报告、计划报告、单元报告、关键词报告等（提供软件功能截图）。</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6、学生账号需提供企业背景信息，包括具体的商家信息和商品信息。</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7、需提供数据分析，包括搜索词分析、热搜词分析、人群信息分析、人群地域时间分析、人群兴趣出价分析（提供软件功能截图）。</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8、搜索词分析需提供关键词的展现、点击、点击率、推荐出价等数据。</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9、人群信息分析需按照性别、年龄、婚姻状态、教育水平、人生阶段、长期兴趣等维度提供分布数据和TGI数据。</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10、需提供搜索排名查询功能，反馈企业搜索排名。</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11、搜索竞价营销模块需具备推广地域和推广时段设置功能，推广时间要具体到星期下的时间点。</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12、搜索竞价营销模块进行推广关键词添加时可以按照关键词查询方式查找关键词，需提供关键词的日搜索量、推荐价格等，关键词添加后提供预估排名、质量度（提供软件功能截图）。</w:t>
            </w:r>
            <w:r>
              <w:rPr>
                <w:rFonts w:hint="eastAsia" w:ascii="宋体" w:hAnsi="宋体" w:eastAsia="宋体" w:cs="宋体"/>
                <w:color w:val="000000"/>
                <w:sz w:val="24"/>
              </w:rPr>
              <w:tab/>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13、搜索竞价营销模块添加后的关键词可进行修改出价，对于质量分不为“0”的关键词，预估排名随出价的改变而动态变化。</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14、搜索竞价营销模块结束后，可反馈展现、点击量、消费等营销数据。</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15、搜索竞价营销模块结束后，需显示具体推广计划、推广单元、关键词的展现、点击、消费、平均点击价格等数据。</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16、推荐引擎营销需提供按照投放区域、投放媒体、投放受众的方式进行多方位的目标受众定向。</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17、推荐引擎营销模块结束后，可反馈展现、点击量、消费等营销数据。</w:t>
            </w:r>
          </w:p>
          <w:p>
            <w:pPr>
              <w:pStyle w:val="35"/>
              <w:spacing w:line="400" w:lineRule="exact"/>
              <w:ind w:firstLine="0" w:firstLineChars="0"/>
              <w:jc w:val="left"/>
              <w:rPr>
                <w:rFonts w:hint="eastAsia" w:ascii="宋体" w:hAnsi="宋体" w:eastAsia="宋体" w:cs="宋体"/>
                <w:color w:val="000000"/>
                <w:sz w:val="24"/>
              </w:rPr>
            </w:pPr>
            <w:r>
              <w:rPr>
                <w:rFonts w:hint="eastAsia" w:ascii="宋体" w:hAnsi="宋体" w:eastAsia="宋体" w:cs="宋体"/>
                <w:color w:val="000000"/>
                <w:sz w:val="24"/>
              </w:rPr>
              <w:t>18、推荐引擎营销模块结束后，需显示具体推广计划下的具体展现、点击、消费、平均点击价格等数据（提供软件功能截图）。</w:t>
            </w:r>
          </w:p>
          <w:p>
            <w:pPr>
              <w:pStyle w:val="35"/>
              <w:spacing w:line="400" w:lineRule="exact"/>
              <w:ind w:firstLine="0" w:firstLineChars="0"/>
              <w:jc w:val="left"/>
              <w:rPr>
                <w:rFonts w:hint="eastAsia" w:ascii="宋体" w:hAnsi="宋体" w:eastAsia="宋体" w:cs="宋体"/>
                <w:color w:val="000000"/>
                <w:sz w:val="24"/>
                <w:szCs w:val="24"/>
              </w:rPr>
            </w:pPr>
            <w:r>
              <w:rPr>
                <w:rFonts w:hint="eastAsia" w:ascii="宋体" w:hAnsi="宋体" w:eastAsia="宋体" w:cs="宋体"/>
                <w:color w:val="000000"/>
                <w:sz w:val="24"/>
                <w:szCs w:val="24"/>
              </w:rPr>
              <w:t>19、搜索排名优化模块提供首页与产品服务页的标题、关键词优化功能，可即时反馈SEO值。</w:t>
            </w:r>
          </w:p>
        </w:tc>
      </w:tr>
    </w:tbl>
    <w:p>
      <w:pPr>
        <w:rPr>
          <w:rFonts w:hint="eastAsia" w:ascii="宋体" w:hAnsi="宋体" w:eastAsia="宋体" w:cs="宋体"/>
          <w:color w:val="auto"/>
        </w:rPr>
      </w:pPr>
    </w:p>
    <w:p>
      <w:pPr>
        <w:rPr>
          <w:rFonts w:hint="eastAsia" w:ascii="宋体" w:hAnsi="宋体" w:eastAsia="宋体" w:cs="宋体"/>
          <w:color w:val="auto"/>
          <w:kern w:val="2"/>
          <w:sz w:val="24"/>
          <w:szCs w:val="24"/>
          <w:highlight w:val="none"/>
          <w:lang w:val="en-US" w:eastAsia="zh-CN" w:bidi="ar-SA"/>
        </w:rPr>
      </w:pPr>
    </w:p>
    <w:p>
      <w:pPr>
        <w:pStyle w:val="18"/>
        <w:widowControl/>
        <w:spacing w:before="75" w:beforeAutospacing="0" w:after="75" w:afterAutospacing="0"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三、商务条件</w:t>
      </w:r>
      <w:r>
        <w:rPr>
          <w:rStyle w:val="25"/>
          <w:rFonts w:hint="eastAsia" w:ascii="宋体" w:hAnsi="宋体" w:eastAsia="宋体" w:cs="宋体"/>
          <w:color w:val="auto"/>
          <w:sz w:val="24"/>
          <w:szCs w:val="24"/>
        </w:rPr>
        <w:t>（以“★”标示的内容为不允许负偏离的实质性要求）</w:t>
      </w:r>
    </w:p>
    <w:p>
      <w:pPr>
        <w:pStyle w:val="10"/>
        <w:numPr>
          <w:ilvl w:val="0"/>
          <w:numId w:val="0"/>
        </w:numPr>
        <w:snapToGrid w:val="0"/>
        <w:spacing w:line="420" w:lineRule="exact"/>
        <w:ind w:right="-313" w:rightChars="-149"/>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rPr>
        <w:t>包：1</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 xml:space="preserve">1、交付地点：莆田市涵江区梧塘镇荔涵东大道1001号 </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2、交付时间：合同签订后15天内安装调试完毕，验收合格后并交付采购人使用</w:t>
      </w:r>
    </w:p>
    <w:p>
      <w:pPr>
        <w:pStyle w:val="18"/>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440" w:lineRule="exact"/>
        <w:textAlignment w:val="auto"/>
        <w:rPr>
          <w:rStyle w:val="25"/>
          <w:rFonts w:hint="eastAsia" w:ascii="宋体" w:hAnsi="宋体" w:eastAsia="宋体" w:cs="宋体"/>
          <w:color w:val="auto"/>
          <w:sz w:val="24"/>
          <w:szCs w:val="24"/>
        </w:rPr>
      </w:pPr>
      <w:r>
        <w:rPr>
          <w:rStyle w:val="25"/>
          <w:rFonts w:hint="eastAsia" w:ascii="宋体" w:hAnsi="宋体" w:eastAsia="宋体" w:cs="宋体"/>
          <w:color w:val="auto"/>
          <w:sz w:val="24"/>
          <w:szCs w:val="24"/>
        </w:rPr>
        <w:t>交付条件：验收合格</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 xml:space="preserve">4、是否收取履约保证金： </w:t>
      </w:r>
      <w:r>
        <w:rPr>
          <w:rStyle w:val="25"/>
          <w:rFonts w:hint="eastAsia" w:ascii="宋体" w:hAnsi="宋体" w:eastAsia="宋体" w:cs="宋体"/>
          <w:color w:val="auto"/>
          <w:sz w:val="24"/>
          <w:szCs w:val="24"/>
          <w:lang w:eastAsia="zh-CN"/>
        </w:rPr>
        <w:t>否</w:t>
      </w:r>
      <w:r>
        <w:rPr>
          <w:rStyle w:val="25"/>
          <w:rFonts w:hint="eastAsia" w:ascii="宋体" w:hAnsi="宋体" w:eastAsia="宋体" w:cs="宋体"/>
          <w:color w:val="auto"/>
          <w:sz w:val="24"/>
          <w:szCs w:val="24"/>
        </w:rPr>
        <w:t>。</w:t>
      </w:r>
    </w:p>
    <w:p>
      <w:pPr>
        <w:pStyle w:val="1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Style w:val="25"/>
          <w:rFonts w:hint="eastAsia" w:ascii="宋体" w:hAnsi="宋体" w:eastAsia="宋体" w:cs="宋体"/>
          <w:color w:val="auto"/>
          <w:sz w:val="24"/>
          <w:szCs w:val="24"/>
        </w:rPr>
        <w:t>5、是否邀请投标人参与验收：否</w:t>
      </w:r>
      <w:r>
        <w:rPr>
          <w:rStyle w:val="25"/>
          <w:rFonts w:hint="eastAsia" w:ascii="宋体" w:hAnsi="宋体" w:eastAsia="宋体" w:cs="宋体"/>
          <w:color w:val="auto"/>
          <w:sz w:val="24"/>
          <w:szCs w:val="24"/>
        </w:rPr>
        <w:br w:type="textWrapping"/>
      </w:r>
      <w:r>
        <w:rPr>
          <w:rStyle w:val="25"/>
          <w:rFonts w:hint="eastAsia" w:ascii="宋体" w:hAnsi="宋体" w:eastAsia="宋体" w:cs="宋体"/>
          <w:color w:val="auto"/>
          <w:sz w:val="24"/>
          <w:szCs w:val="24"/>
        </w:rPr>
        <w:t>6、验收方式数据表格</w:t>
      </w:r>
    </w:p>
    <w:tbl>
      <w:tblPr>
        <w:tblStyle w:val="21"/>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38"/>
        <w:gridCol w:w="76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59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1</w:t>
            </w:r>
          </w:p>
        </w:tc>
        <w:tc>
          <w:tcPr>
            <w:tcW w:w="44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由湄洲湾职业技术学院组织相应部门验收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按照招标文件及合同要求执行</w:t>
            </w:r>
          </w:p>
        </w:tc>
      </w:tr>
    </w:tbl>
    <w:p>
      <w:pPr>
        <w:keepNext w:val="0"/>
        <w:keepLines w:val="0"/>
        <w:pageBreakBefore w:val="0"/>
        <w:widowControl/>
        <w:numPr>
          <w:ilvl w:val="0"/>
          <w:numId w:val="6"/>
        </w:numPr>
        <w:kinsoku/>
        <w:wordWrap/>
        <w:overflowPunct/>
        <w:topLinePunct w:val="0"/>
        <w:autoSpaceDE/>
        <w:autoSpaceDN/>
        <w:bidi w:val="0"/>
        <w:adjustRightInd/>
        <w:snapToGrid/>
        <w:spacing w:line="440" w:lineRule="exact"/>
        <w:jc w:val="left"/>
        <w:textAlignment w:val="auto"/>
        <w:rPr>
          <w:rStyle w:val="25"/>
          <w:rFonts w:hint="eastAsia" w:ascii="宋体" w:hAnsi="宋体" w:eastAsia="宋体" w:cs="宋体"/>
          <w:color w:val="auto"/>
          <w:kern w:val="0"/>
          <w:sz w:val="24"/>
          <w:szCs w:val="24"/>
        </w:rPr>
      </w:pPr>
      <w:r>
        <w:rPr>
          <w:rStyle w:val="25"/>
          <w:rFonts w:hint="eastAsia" w:ascii="宋体" w:hAnsi="宋体" w:eastAsia="宋体" w:cs="宋体"/>
          <w:color w:val="auto"/>
          <w:kern w:val="0"/>
          <w:sz w:val="24"/>
          <w:szCs w:val="24"/>
        </w:rPr>
        <w:t>支付方式数据表格</w:t>
      </w:r>
    </w:p>
    <w:tbl>
      <w:tblPr>
        <w:tblStyle w:val="21"/>
        <w:tblW w:w="8394"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80"/>
        <w:gridCol w:w="1980"/>
        <w:gridCol w:w="4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支付期次</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支付比例(%)</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95</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lang w:val="en-US" w:eastAsia="zh-CN"/>
              </w:rPr>
            </w:pPr>
            <w:r>
              <w:rPr>
                <w:rStyle w:val="25"/>
                <w:rFonts w:hint="eastAsia" w:ascii="宋体" w:hAnsi="宋体" w:eastAsia="宋体" w:cs="宋体"/>
                <w:b w:val="0"/>
                <w:bCs/>
                <w:color w:val="auto"/>
                <w:kern w:val="0"/>
                <w:sz w:val="24"/>
                <w:highlight w:val="none"/>
              </w:rPr>
              <w:t>验收合格后支付合同金额95%（提供正式发票），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972" w:hRule="atLeast"/>
          <w:tblCellSpacing w:w="0" w:type="dxa"/>
        </w:trPr>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p>
        </w:tc>
        <w:tc>
          <w:tcPr>
            <w:tcW w:w="4434" w:type="dxa"/>
            <w:tcBorders>
              <w:top w:val="outset" w:color="auto" w:sz="6" w:space="0"/>
              <w:left w:val="outset" w:color="auto" w:sz="6" w:space="0"/>
              <w:bottom w:val="outset" w:color="auto" w:sz="6" w:space="0"/>
              <w:right w:val="outset" w:color="auto" w:sz="6" w:space="0"/>
            </w:tcBorders>
            <w:noWrap w:val="0"/>
            <w:vAlign w:val="center"/>
          </w:tcPr>
          <w:p>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余下5%在质保期</w:t>
            </w:r>
            <w:r>
              <w:rPr>
                <w:rFonts w:hint="eastAsia" w:ascii="宋体" w:hAnsi="宋体" w:eastAsia="宋体" w:cs="宋体"/>
                <w:color w:val="auto"/>
                <w:kern w:val="0"/>
                <w:sz w:val="24"/>
                <w:szCs w:val="24"/>
                <w:highlight w:val="none"/>
                <w:lang w:val="en-US" w:eastAsia="zh-CN" w:bidi="ar"/>
              </w:rPr>
              <w:t>满一年</w:t>
            </w:r>
            <w:r>
              <w:rPr>
                <w:rFonts w:hint="eastAsia" w:ascii="宋体" w:hAnsi="宋体" w:eastAsia="宋体" w:cs="宋体"/>
                <w:color w:val="auto"/>
                <w:kern w:val="0"/>
                <w:sz w:val="24"/>
                <w:szCs w:val="24"/>
                <w:highlight w:val="none"/>
                <w:lang w:val="en-US" w:eastAsia="zh-CN" w:bidi="ar"/>
              </w:rPr>
              <w:t>后1个月内支付</w:t>
            </w:r>
            <w:r>
              <w:rPr>
                <w:rStyle w:val="25"/>
                <w:rFonts w:hint="eastAsia" w:ascii="宋体" w:hAnsi="宋体" w:eastAsia="宋体" w:cs="宋体"/>
                <w:b w:val="0"/>
                <w:bCs/>
                <w:color w:val="auto"/>
                <w:kern w:val="0"/>
                <w:sz w:val="24"/>
                <w:highlight w:val="none"/>
              </w:rPr>
              <w:t>（需提供正式发票）。</w:t>
            </w:r>
          </w:p>
        </w:tc>
      </w:tr>
    </w:tbl>
    <w:p>
      <w:pPr>
        <w:pStyle w:val="33"/>
        <w:numPr>
          <w:ilvl w:val="0"/>
          <w:numId w:val="0"/>
        </w:numPr>
        <w:rPr>
          <w:rFonts w:hint="eastAsia" w:ascii="宋体" w:hAnsi="宋体" w:eastAsia="宋体" w:cs="宋体"/>
          <w:color w:val="auto"/>
        </w:rPr>
      </w:pP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00" w:lineRule="exact"/>
        <w:ind w:right="0" w:rightChars="0"/>
        <w:textAlignment w:val="auto"/>
        <w:rPr>
          <w:rFonts w:hint="eastAsia" w:ascii="宋体" w:hAnsi="宋体" w:eastAsia="宋体" w:cs="宋体"/>
          <w:color w:val="auto"/>
          <w:sz w:val="24"/>
          <w:szCs w:val="24"/>
          <w:highlight w:val="none"/>
        </w:rPr>
      </w:pPr>
      <w:r>
        <w:rPr>
          <w:rStyle w:val="25"/>
          <w:rFonts w:hint="eastAsia" w:ascii="宋体" w:hAnsi="宋体" w:eastAsia="宋体" w:cs="宋体"/>
          <w:color w:val="auto"/>
          <w:sz w:val="24"/>
          <w:szCs w:val="24"/>
          <w:lang w:val="en-US" w:eastAsia="zh-CN"/>
        </w:rPr>
        <w:t>8</w:t>
      </w:r>
      <w:r>
        <w:rPr>
          <w:rStyle w:val="25"/>
          <w:rFonts w:hint="eastAsia" w:ascii="宋体" w:hAnsi="宋体" w:eastAsia="宋体" w:cs="宋体"/>
          <w:color w:val="auto"/>
          <w:sz w:val="24"/>
          <w:szCs w:val="24"/>
        </w:rPr>
        <w:t>、</w:t>
      </w:r>
      <w:r>
        <w:rPr>
          <w:rStyle w:val="25"/>
          <w:rFonts w:hint="eastAsia" w:ascii="宋体" w:hAnsi="宋体" w:eastAsia="宋体" w:cs="宋体"/>
          <w:b/>
          <w:color w:val="auto"/>
          <w:sz w:val="24"/>
          <w:szCs w:val="24"/>
          <w:highlight w:val="none"/>
        </w:rPr>
        <w:t>与本批招标项目的相关要求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8.1</w:t>
      </w:r>
      <w:r>
        <w:rPr>
          <w:rFonts w:hint="eastAsia" w:ascii="宋体" w:hAnsi="宋体" w:eastAsia="宋体" w:cs="宋体"/>
          <w:color w:val="auto"/>
          <w:sz w:val="24"/>
          <w:szCs w:val="24"/>
          <w:highlight w:val="none"/>
        </w:rPr>
        <w:t>.本批招标应按合同包投标，投标人可以对一个或全部合同进行投标，但不得将合同包中的部分内容进行拆分投标或漏项投标，拆分投标或漏项投标无效。投标人必须列明所投项目的每一单项的品牌、型号、单价、小计和总计</w:t>
      </w:r>
      <w:r>
        <w:rPr>
          <w:rFonts w:hint="eastAsia" w:ascii="宋体" w:hAnsi="宋体" w:eastAsia="宋体" w:cs="宋体"/>
          <w:color w:val="auto"/>
          <w:sz w:val="24"/>
          <w:szCs w:val="24"/>
          <w:highlight w:val="none"/>
          <w:lang w:eastAsia="zh-CN"/>
        </w:rPr>
        <w:t>。</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400" w:lineRule="exact"/>
        <w:ind w:right="0" w:rightChars="0"/>
        <w:textAlignment w:val="auto"/>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8.2</w:t>
      </w:r>
      <w:r>
        <w:rPr>
          <w:rFonts w:hint="eastAsia" w:ascii="宋体" w:hAnsi="宋体" w:eastAsia="宋体" w:cs="宋体"/>
          <w:color w:val="auto"/>
          <w:sz w:val="24"/>
          <w:szCs w:val="24"/>
          <w:highlight w:val="none"/>
        </w:rPr>
        <w:t>.投标总价应为货物送达采购人指 定地点、经采购人验收合格并交付使用及售后 服务等所有可能发生的费用，包括货物制造、运输、采购保管、意外险费用、安装调试费产品检验检测、税收、售后 服务、服务费和维修所需特殊专用的工具、备件及清单、说明书、其他相关技术资料等所有费用。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8.3</w:t>
      </w:r>
      <w:r>
        <w:rPr>
          <w:rFonts w:hint="eastAsia" w:ascii="宋体" w:hAnsi="宋体" w:eastAsia="宋体" w:cs="宋体"/>
          <w:color w:val="auto"/>
          <w:sz w:val="24"/>
          <w:szCs w:val="24"/>
          <w:highlight w:val="none"/>
        </w:rPr>
        <w:t>.投标人提供的产品的制造标准、安装标准及技术规范等必须符合相应的国家标准，行业标准及规范要求。</w:t>
      </w:r>
      <w:r>
        <w:rPr>
          <w:rFonts w:hint="eastAsia" w:ascii="宋体" w:hAnsi="宋体" w:eastAsia="宋体" w:cs="宋体"/>
          <w:color w:val="auto"/>
          <w:sz w:val="24"/>
          <w:szCs w:val="24"/>
          <w:highlight w:val="none"/>
        </w:rPr>
        <w:br w:type="textWrapping"/>
      </w:r>
      <w:r>
        <w:rPr>
          <w:rStyle w:val="25"/>
          <w:rFonts w:hint="eastAsia" w:ascii="宋体" w:hAnsi="宋体" w:eastAsia="宋体" w:cs="宋体"/>
          <w:b w:val="0"/>
          <w:bCs/>
          <w:color w:val="auto"/>
          <w:sz w:val="24"/>
          <w:szCs w:val="24"/>
          <w:highlight w:val="none"/>
          <w:lang w:val="en-US" w:eastAsia="zh-CN"/>
        </w:rPr>
        <w:t>8.4</w:t>
      </w:r>
      <w:r>
        <w:rPr>
          <w:rStyle w:val="25"/>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投标货物必须符合生产国、制造商、原品 牌设备、原厂原包装的要求，技术指标应符合产品制造商公布的标准和我国国内相关标准。所有设备均须标明功能、使用说明、所含附件及其用途。</w:t>
      </w:r>
    </w:p>
    <w:p>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440" w:lineRule="exact"/>
        <w:jc w:val="both"/>
        <w:textAlignment w:val="auto"/>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lang w:val="en-US" w:eastAsia="zh-CN"/>
        </w:rPr>
        <w:t>9</w:t>
      </w:r>
      <w:r>
        <w:rPr>
          <w:rFonts w:hint="eastAsia" w:ascii="宋体" w:hAnsi="宋体" w:eastAsia="宋体" w:cs="宋体"/>
          <w:b/>
          <w:bCs w:val="0"/>
          <w:color w:val="auto"/>
          <w:sz w:val="24"/>
          <w:szCs w:val="24"/>
          <w:highlight w:val="none"/>
          <w:shd w:val="clear" w:color="auto" w:fill="FFFFFF"/>
          <w:lang w:val="en-US" w:eastAsia="zh-CN"/>
        </w:rPr>
        <w:t>、</w:t>
      </w:r>
      <w:r>
        <w:rPr>
          <w:rFonts w:hint="eastAsia" w:ascii="宋体" w:hAnsi="宋体" w:eastAsia="宋体" w:cs="宋体"/>
          <w:b/>
          <w:bCs w:val="0"/>
          <w:color w:val="auto"/>
          <w:sz w:val="24"/>
          <w:szCs w:val="24"/>
          <w:highlight w:val="none"/>
          <w:shd w:val="clear" w:color="auto" w:fill="FFFFFF"/>
        </w:rPr>
        <w:t>质保期和售 后服务要求</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9.1质保期：自合同签订日起三年为质保期。</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质保期内：凡是由中标人提供的设备及教学软件系统出现质量问题，中标人需负责免费更换产品及系统调试，直至达到要求。中标人需提供400售后服务电话，并承诺为采购人提供7×24小时技术响应，24小时内维修工程师到达维修现场的售 后服务。中标人在接到故障申报后，半小时内进行响应。常见问题24小时内解决，程序问题2个工作日内解决，采用邮件、QQ在线客服、电话咨询等方式。若上述方式无法解决故障，中标人需在24小时内派技术人员到达现场服务。</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9.3质保期后：中标人提供系统终身维护计划，只收取基本的维护成本费用。对于质保期过后采购人提出的系统扩展需求等，中标人需以最优惠的价格提供系统升级支持和最优先的技术方案。</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9.4</w:t>
      </w:r>
      <w:r>
        <w:rPr>
          <w:rFonts w:hint="eastAsia" w:ascii="宋体" w:hAnsi="宋体" w:eastAsia="宋体" w:cs="宋体"/>
          <w:color w:val="auto"/>
          <w:sz w:val="24"/>
          <w:szCs w:val="24"/>
        </w:rPr>
        <w:t>验收不合格的货物，采购人可以要求中标人无条件免费更换或退货，并赔偿由此造成采购人的损失。</w:t>
      </w:r>
    </w:p>
    <w:p>
      <w:pPr>
        <w:pStyle w:val="1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投标人可视自身能力在投标文件中提供更优、更合理的售 后服务承诺。</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、货物包装方式</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.1包装：货物交货时应按国家有关标准要求进行包装。</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.2方式：包装必须与运输方式相适应，包装方式的确定及包装费用均由成交供应 商负责；由于不适当的包装而造成货物在运输过程中有任何损坏由成交供应 商负责。</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注：包装应足以承受整个过程中的运输、转运、装卸、储存等，充分考虑到运输途中的各种情况(如暴露于恶劣气候等)和项目所在地的气候特点，以及露天存放的需要。</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、安装、调试</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.1成交供应 商应在签订合同时，向采购人提供安装、调试的进度计划表。</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.2合同签订后，由成交供应 商负责将合同规定的设备数量送到安装地点，设备通过采购人确认后，由成交供应 商指派的技术人员到现场进行安装。采购人将安排专人配合，并提供安装所需的基本条件，保证各项安装工作顺利进行。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.3成交供应 商负责组织专业技术人员进行设备调试，并向采购人安排的工作人员介绍设备功能。 </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.4设备安装、调试的完工期须按照合同的规定执行。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right="0"/>
        <w:textAlignment w:val="auto"/>
        <w:rPr>
          <w:rFonts w:hint="eastAsia" w:ascii="宋体" w:hAnsi="宋体" w:eastAsia="宋体" w:cs="宋体"/>
          <w:b/>
          <w:bCs/>
          <w:i w:val="0"/>
          <w:iCs w:val="0"/>
          <w:caps w:val="0"/>
          <w:color w:val="auto"/>
          <w:spacing w:val="0"/>
          <w:sz w:val="27"/>
          <w:szCs w:val="27"/>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Style w:val="25"/>
          <w:rFonts w:hint="eastAsia" w:ascii="宋体" w:hAnsi="宋体" w:eastAsia="宋体" w:cs="宋体"/>
          <w:b/>
          <w:bCs/>
          <w:i w:val="0"/>
          <w:iCs w:val="0"/>
          <w:caps w:val="0"/>
          <w:color w:val="auto"/>
          <w:spacing w:val="0"/>
          <w:sz w:val="24"/>
          <w:szCs w:val="24"/>
          <w:shd w:val="clear" w:color="auto" w:fill="FFFFFF"/>
        </w:rPr>
        <w:t>验收要求</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.1验收标准：</w:t>
      </w:r>
      <w:r>
        <w:rPr>
          <w:rFonts w:hint="eastAsia" w:ascii="宋体" w:hAnsi="宋体" w:eastAsia="宋体" w:cs="宋体"/>
          <w:i w:val="0"/>
          <w:iCs w:val="0"/>
          <w:caps w:val="0"/>
          <w:color w:val="auto"/>
          <w:spacing w:val="0"/>
          <w:sz w:val="24"/>
          <w:szCs w:val="24"/>
        </w:rPr>
        <w:t>中标人所提供的货物必须是制造厂家生产的崭新的未开箱的原包装设备。</w:t>
      </w:r>
      <w:r>
        <w:rPr>
          <w:rFonts w:hint="eastAsia" w:ascii="宋体" w:hAnsi="宋体" w:eastAsia="宋体" w:cs="宋体"/>
          <w:i w:val="0"/>
          <w:iCs w:val="0"/>
          <w:caps w:val="0"/>
          <w:color w:val="auto"/>
          <w:spacing w:val="0"/>
          <w:sz w:val="24"/>
          <w:szCs w:val="24"/>
          <w:shd w:val="clear" w:color="auto" w:fill="FFFFFF"/>
        </w:rPr>
        <w:t>设备按厂家产品验收标准、招标文件及响应文件等有关内容进行验收。中标人提供货物的制造标准及技术规范等有关资料必须符合中国相应有关标准、规范要求。产品质量达到设 计要求，安装调试各项指标符合验收标准要求，且须通过计量部门的检定/校准。</w:t>
      </w:r>
      <w:r>
        <w:rPr>
          <w:rFonts w:hint="eastAsia" w:ascii="宋体" w:hAnsi="宋体" w:eastAsia="宋体" w:cs="宋体"/>
          <w:i w:val="0"/>
          <w:iCs w:val="0"/>
          <w:caps w:val="0"/>
          <w:color w:val="auto"/>
          <w:spacing w:val="0"/>
          <w:sz w:val="24"/>
          <w:szCs w:val="24"/>
        </w:rPr>
        <w:t>中标人必须在交货时提供所报产品设备的原厂出厂证明材料，否则不予以验收。</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lang w:val="en-US" w:eastAsia="zh-CN"/>
        </w:rPr>
        <w:t>12</w:t>
      </w:r>
      <w:r>
        <w:rPr>
          <w:rFonts w:hint="eastAsia" w:ascii="宋体" w:hAnsi="宋体" w:eastAsia="宋体" w:cs="宋体"/>
          <w:i w:val="0"/>
          <w:iCs w:val="0"/>
          <w:caps w:val="0"/>
          <w:color w:val="auto"/>
          <w:spacing w:val="0"/>
          <w:sz w:val="24"/>
          <w:szCs w:val="24"/>
          <w:shd w:val="clear" w:color="auto" w:fill="FFFFFF"/>
        </w:rPr>
        <w:t>.2验收程序：货物验收分为中标人出厂检验、安装调试检验及最终验收三个阶段。</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a.出厂检验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投标人在货物出厂前，应按产品技术标准规定的检验项目和试验方法进行全面检验，投标人应随同货物提供出厂检验报告、产品质量合格证，结果必须符合</w:t>
      </w:r>
      <w:r>
        <w:rPr>
          <w:rFonts w:hint="eastAsia" w:ascii="宋体" w:hAnsi="宋体" w:eastAsia="宋体" w:cs="宋体"/>
          <w:i w:val="0"/>
          <w:iCs w:val="0"/>
          <w:caps w:val="0"/>
          <w:color w:val="auto"/>
          <w:spacing w:val="0"/>
          <w:sz w:val="24"/>
          <w:szCs w:val="24"/>
        </w:rPr>
        <w:t>第9.1款验收标准的要求。</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b.安装调试检验</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rPr>
        <w:t>设备安装前，由中标人和采购人共同对设备的数量、质量、外包装等根据本章节的有关规定逐项检验。</w:t>
      </w:r>
      <w:r>
        <w:rPr>
          <w:rFonts w:hint="eastAsia" w:ascii="宋体" w:hAnsi="宋体" w:eastAsia="宋体" w:cs="宋体"/>
          <w:i w:val="0"/>
          <w:iCs w:val="0"/>
          <w:caps w:val="0"/>
          <w:color w:val="auto"/>
          <w:spacing w:val="0"/>
          <w:sz w:val="24"/>
          <w:szCs w:val="24"/>
          <w:shd w:val="clear" w:color="auto" w:fill="FFFFFF"/>
        </w:rPr>
        <w:t>设备安装、调试过程，投标人应作详细检验记录。</w:t>
      </w:r>
      <w:r>
        <w:rPr>
          <w:rFonts w:hint="eastAsia" w:ascii="宋体" w:hAnsi="宋体" w:eastAsia="宋体" w:cs="宋体"/>
          <w:i w:val="0"/>
          <w:iCs w:val="0"/>
          <w:caps w:val="0"/>
          <w:color w:val="auto"/>
          <w:spacing w:val="0"/>
          <w:sz w:val="24"/>
          <w:szCs w:val="24"/>
        </w:rPr>
        <w:t>中标人应对设备的整体性能和功能进行测试，试运行期间，出现的任何问题，应由中标人及时处理修正</w:t>
      </w:r>
      <w:r>
        <w:rPr>
          <w:rFonts w:hint="eastAsia" w:ascii="宋体" w:hAnsi="宋体" w:eastAsia="宋体" w:cs="宋体"/>
          <w:i w:val="0"/>
          <w:iCs w:val="0"/>
          <w:caps w:val="0"/>
          <w:color w:val="auto"/>
          <w:spacing w:val="0"/>
          <w:sz w:val="24"/>
          <w:szCs w:val="24"/>
          <w:shd w:val="clear" w:color="auto" w:fill="FFFFFF"/>
        </w:rPr>
        <w:t>。安装调试检验结果应符合制造厂产品标准和招标文件的规定。检验记录应真实并提供给采购人。</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c.最终验收</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（1）</w:t>
      </w:r>
      <w:r>
        <w:rPr>
          <w:rFonts w:hint="eastAsia" w:ascii="宋体" w:hAnsi="宋体" w:eastAsia="宋体" w:cs="宋体"/>
          <w:i w:val="0"/>
          <w:iCs w:val="0"/>
          <w:caps w:val="0"/>
          <w:color w:val="auto"/>
          <w:spacing w:val="0"/>
          <w:sz w:val="24"/>
          <w:szCs w:val="24"/>
        </w:rPr>
        <w:t>中标人根据招标要求进行设备安装、调试、测试后，由中标人负责会同采购人按招标文件以、合同相关条款要求或相关部门进行使用性能方面的验收，验收结果应符合采购人使用要求。在此期间，若发现产品质量有问题中标人应无条件免费更换，并无条件重新检测并调试直至验收合格交付使用。</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（2）中标人在采购人安装现场进行最终验收所发生的一切费用均由中标人承担（并入报价总价内）。</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eastAsia="宋体" w:cs="宋体"/>
          <w:i w:val="0"/>
          <w:iCs w:val="0"/>
          <w:caps w:val="0"/>
          <w:color w:val="auto"/>
          <w:spacing w:val="0"/>
          <w:sz w:val="24"/>
          <w:szCs w:val="24"/>
        </w:rPr>
        <w:t>货物到货验收时中标人代表必须在场，并提供产品合格证、质量保证文件等相关证明材料。</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shd w:val="clear" w:color="auto" w:fill="FFFFFF"/>
        </w:rPr>
        <w:t>（4）</w:t>
      </w:r>
      <w:r>
        <w:rPr>
          <w:rFonts w:hint="eastAsia" w:ascii="宋体" w:hAnsi="宋体" w:eastAsia="宋体" w:cs="宋体"/>
          <w:i w:val="0"/>
          <w:iCs w:val="0"/>
          <w:caps w:val="0"/>
          <w:color w:val="auto"/>
          <w:spacing w:val="0"/>
          <w:sz w:val="24"/>
          <w:szCs w:val="24"/>
        </w:rPr>
        <w:t>若验收不能符合要求，按虚假应标处理，采购人可视情况决定是否终止合同，并赔偿采购人一切损失。</w:t>
      </w:r>
    </w:p>
    <w:p>
      <w:pPr>
        <w:pStyle w:val="18"/>
        <w:keepNext w:val="0"/>
        <w:keepLines w:val="0"/>
        <w:pageBreakBefore w:val="0"/>
        <w:widowControl/>
        <w:suppressLineNumbers w:val="0"/>
        <w:kinsoku/>
        <w:wordWrap/>
        <w:overflowPunct/>
        <w:topLinePunct w:val="0"/>
        <w:bidi w:val="0"/>
        <w:adjustRightInd/>
        <w:snapToGrid/>
        <w:spacing w:before="0" w:beforeLines="0" w:beforeAutospacing="0" w:after="0" w:afterLines="0" w:afterAutospacing="0" w:line="440" w:lineRule="exact"/>
        <w:ind w:left="0" w:right="0" w:firstLine="480" w:firstLineChars="200"/>
        <w:textAlignment w:val="auto"/>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sz w:val="24"/>
          <w:szCs w:val="24"/>
          <w:lang w:val="en-US" w:eastAsia="zh-CN"/>
        </w:rPr>
        <w:t>12</w:t>
      </w:r>
      <w:r>
        <w:rPr>
          <w:rFonts w:hint="eastAsia" w:ascii="宋体" w:hAnsi="宋体" w:eastAsia="宋体" w:cs="宋体"/>
          <w:i w:val="0"/>
          <w:iCs w:val="0"/>
          <w:caps w:val="0"/>
          <w:color w:val="auto"/>
          <w:spacing w:val="0"/>
          <w:sz w:val="24"/>
          <w:szCs w:val="24"/>
        </w:rPr>
        <w:t>.3中标人提供的货物包装须按照财政部办公厅、生态环境部办公厅、国家邮政局办公室关于印发《商品包装政府采购需求标准（试行）》、《快递包装政府采购需求标准（试行）通知》的要求执行。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违约责任</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.1因中标人原因造成采购合同无法按时签订，视为中标人违约，采购人有权没收其投标保证金；采购合同之后，中标人要求解除合同的，视为中标人违约，中标还需另行支付相应的赔偿。</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.2因中标人原因发生重大质量事故，除依约承担赔偿责任外，还将按有关质量管理办法规定执行。同时，采购人有权保留更换中标人的权利，并报相关行政主管部门处罚。</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.4在明确违约责任后，中标人应在接到书面通知书起七天内支付违约金、赔偿金等。</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中标方在履行合同过程中，如果遇到不能按时交货和提供服务的情况，应在该情形发生之日起3日内以书面形式将不能按期履行合同的理由、延误的时间通知采购人。采购人在收到中标方通知后，应对情况进行分析、研究，以决定是否修改合同、酌情延长合同的履行时间，或终止合同。</w:t>
      </w:r>
    </w:p>
    <w:p>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Lines="0" w:beforeAutospacing="0" w:after="0" w:afterLines="0" w:afterAutospacing="0" w:line="440" w:lineRule="exact"/>
        <w:ind w:right="0" w:rightChars="0" w:firstLine="480" w:firstLineChars="200"/>
        <w:textAlignment w:val="auto"/>
        <w:rPr>
          <w:rFonts w:hint="eastAsia" w:ascii="宋体" w:hAnsi="宋体" w:eastAsia="宋体" w:cs="宋体"/>
          <w:b w:val="0"/>
          <w:bCs/>
          <w:color w:val="auto"/>
          <w:sz w:val="24"/>
          <w:szCs w:val="24"/>
          <w:highlight w:val="none"/>
          <w:shd w:val="clear" w:color="auto" w:fill="FFFFFF"/>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6除合同规定外，如果中标方由于自身的原因未能按期履行合同，采购人有权按每延期一天收取合同价款0.5%的违约金，但总额不得超过合同价款的3%。该部分违约金采购人有权直接从对中标方的应付款中扣减。如果达到最高限额，采购人有权终止合同。</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四、其他事项</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pPr>
        <w:pStyle w:val="18"/>
        <w:keepNext w:val="0"/>
        <w:keepLines w:val="0"/>
        <w:pageBreakBefore w:val="0"/>
        <w:widowControl/>
        <w:kinsoku/>
        <w:wordWrap/>
        <w:overflowPunct/>
        <w:topLinePunct w:val="0"/>
        <w:autoSpaceDE/>
        <w:autoSpaceDN/>
        <w:bidi w:val="0"/>
        <w:adjustRightInd/>
        <w:snapToGrid/>
        <w:spacing w:beforeAutospacing="0" w:afterAutospacing="0" w:line="440" w:lineRule="exact"/>
        <w:textAlignment w:val="auto"/>
        <w:rPr>
          <w:rStyle w:val="25"/>
          <w:rFonts w:hint="eastAsia" w:ascii="宋体" w:hAnsi="宋体" w:eastAsia="宋体" w:cs="宋体"/>
          <w:color w:val="auto"/>
          <w:sz w:val="24"/>
          <w:szCs w:val="24"/>
        </w:rPr>
      </w:pPr>
      <w:r>
        <w:rPr>
          <w:rFonts w:hint="eastAsia" w:ascii="宋体" w:hAnsi="宋体" w:eastAsia="宋体" w:cs="宋体"/>
          <w:color w:val="auto"/>
          <w:sz w:val="24"/>
          <w:szCs w:val="24"/>
        </w:rPr>
        <w:t>2、其他：</w:t>
      </w:r>
    </w:p>
    <w:p>
      <w:pPr>
        <w:pStyle w:val="18"/>
        <w:widowControl/>
        <w:spacing w:before="75" w:after="75"/>
        <w:ind w:firstLine="2249" w:firstLineChars="700"/>
        <w:rPr>
          <w:rFonts w:hint="eastAsia" w:ascii="宋体" w:hAnsi="宋体" w:eastAsia="宋体" w:cs="宋体"/>
          <w:b/>
          <w:color w:val="auto"/>
          <w:sz w:val="32"/>
          <w:szCs w:val="32"/>
        </w:rPr>
      </w:pPr>
    </w:p>
    <w:p>
      <w:pPr>
        <w:pStyle w:val="18"/>
        <w:widowControl/>
        <w:spacing w:before="75" w:after="75"/>
        <w:ind w:firstLine="2249" w:firstLineChars="700"/>
        <w:rPr>
          <w:rFonts w:hint="eastAsia" w:ascii="宋体" w:hAnsi="宋体" w:eastAsia="宋体" w:cs="宋体"/>
          <w:b/>
          <w:color w:val="auto"/>
          <w:sz w:val="32"/>
          <w:szCs w:val="32"/>
        </w:rPr>
      </w:pPr>
    </w:p>
    <w:p>
      <w:pPr>
        <w:pStyle w:val="18"/>
        <w:widowControl/>
        <w:spacing w:before="75" w:after="75"/>
        <w:ind w:firstLine="2249" w:firstLineChars="700"/>
        <w:rPr>
          <w:rFonts w:hint="eastAsia" w:ascii="宋体" w:hAnsi="宋体" w:eastAsia="宋体" w:cs="宋体"/>
          <w:b/>
          <w:color w:val="auto"/>
          <w:sz w:val="32"/>
          <w:szCs w:val="32"/>
        </w:rPr>
      </w:pPr>
    </w:p>
    <w:p>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pPr>
        <w:pStyle w:val="18"/>
        <w:widowControl/>
        <w:spacing w:before="75" w:after="75"/>
        <w:ind w:firstLine="2249" w:firstLineChars="700"/>
        <w:rPr>
          <w:rFonts w:hint="eastAsia" w:ascii="宋体" w:hAnsi="宋体" w:eastAsia="宋体" w:cs="宋体"/>
          <w:color w:val="auto"/>
        </w:rPr>
      </w:pPr>
      <w:r>
        <w:rPr>
          <w:rFonts w:hint="eastAsia" w:ascii="宋体" w:hAnsi="宋体" w:eastAsia="宋体" w:cs="宋体"/>
          <w:b/>
          <w:color w:val="auto"/>
          <w:sz w:val="32"/>
          <w:szCs w:val="32"/>
        </w:rPr>
        <w:t xml:space="preserve">第六章  </w:t>
      </w:r>
      <w:r>
        <w:rPr>
          <w:rStyle w:val="25"/>
          <w:rFonts w:hint="eastAsia" w:ascii="宋体" w:hAnsi="宋体" w:eastAsia="宋体" w:cs="宋体"/>
          <w:color w:val="auto"/>
          <w:sz w:val="31"/>
          <w:szCs w:val="31"/>
        </w:rPr>
        <w:t>合同（参考文本）</w:t>
      </w:r>
    </w:p>
    <w:p>
      <w:pPr>
        <w:pStyle w:val="18"/>
        <w:widowControl/>
        <w:spacing w:before="75" w:after="75"/>
        <w:jc w:val="center"/>
        <w:rPr>
          <w:rFonts w:hint="eastAsia" w:ascii="宋体" w:hAnsi="宋体" w:eastAsia="宋体" w:cs="宋体"/>
          <w:color w:val="auto"/>
        </w:rPr>
      </w:pPr>
      <w:r>
        <w:rPr>
          <w:rStyle w:val="25"/>
          <w:rFonts w:hint="eastAsia" w:ascii="宋体" w:hAnsi="宋体" w:eastAsia="宋体" w:cs="宋体"/>
          <w:color w:val="auto"/>
        </w:rPr>
        <w:t>编制说明</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1、签订合同应遵守政府采购法、民法典。</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2、签订合同时，采购人与中标人应结合招标文件第五章规定填列相应内容。招标文件第五章已有规定的，双方均不得变更或调整；招标文件第五章未作规定的，双方可通过友好协商进行约定。</w:t>
      </w:r>
    </w:p>
    <w:p>
      <w:pPr>
        <w:pStyle w:val="18"/>
        <w:widowControl/>
        <w:spacing w:line="440" w:lineRule="exact"/>
        <w:rPr>
          <w:rFonts w:hint="eastAsia" w:ascii="宋体" w:hAnsi="宋体" w:eastAsia="宋体" w:cs="宋体"/>
          <w:color w:val="auto"/>
        </w:rPr>
      </w:pPr>
      <w:r>
        <w:rPr>
          <w:rStyle w:val="25"/>
          <w:rFonts w:hint="eastAsia" w:ascii="宋体" w:hAnsi="宋体" w:eastAsia="宋体" w:cs="宋体"/>
          <w:color w:val="auto"/>
        </w:rPr>
        <w:t>3、国家有关部门对若干合同有规范文本的，可使用相应合同文本。</w:t>
      </w:r>
    </w:p>
    <w:p>
      <w:pPr>
        <w:spacing w:line="440" w:lineRule="exact"/>
        <w:rPr>
          <w:rFonts w:hint="eastAsia" w:ascii="宋体" w:hAnsi="宋体" w:eastAsia="宋体" w:cs="宋体"/>
          <w:color w:val="auto"/>
          <w:sz w:val="24"/>
          <w:lang w:val="en-US" w:eastAsia="zh-CN"/>
        </w:rPr>
      </w:pPr>
      <w:r>
        <w:rPr>
          <w:rFonts w:hint="eastAsia" w:ascii="宋体" w:hAnsi="宋体" w:eastAsia="宋体" w:cs="宋体"/>
          <w:color w:val="auto"/>
          <w:sz w:val="24"/>
        </w:rPr>
        <w:t>甲方：</w:t>
      </w:r>
      <w:r>
        <w:rPr>
          <w:rFonts w:hint="eastAsia" w:ascii="宋体" w:hAnsi="宋体" w:eastAsia="宋体" w:cs="宋体"/>
          <w:color w:val="auto"/>
          <w:sz w:val="24"/>
          <w:u w:val="single"/>
          <w:lang w:val="en-US" w:eastAsia="zh-CN"/>
        </w:rPr>
        <w:t xml:space="preserve">            </w:t>
      </w:r>
    </w:p>
    <w:p>
      <w:pPr>
        <w:pStyle w:val="18"/>
        <w:widowControl/>
        <w:spacing w:line="440" w:lineRule="exact"/>
        <w:rPr>
          <w:rFonts w:hint="eastAsia" w:ascii="宋体" w:hAnsi="宋体" w:eastAsia="宋体" w:cs="宋体"/>
          <w:color w:val="auto"/>
          <w:u w:val="single"/>
          <w:lang w:val="en-US" w:eastAsia="zh-CN"/>
        </w:rPr>
      </w:pPr>
      <w:r>
        <w:rPr>
          <w:rFonts w:hint="eastAsia" w:ascii="宋体" w:hAnsi="宋体" w:eastAsia="宋体" w:cs="宋体"/>
          <w:color w:val="auto"/>
        </w:rPr>
        <w:t>乙方：</w:t>
      </w:r>
      <w:r>
        <w:rPr>
          <w:rFonts w:hint="eastAsia" w:ascii="宋体" w:hAnsi="宋体" w:eastAsia="宋体" w:cs="宋体"/>
          <w:color w:val="auto"/>
          <w:u w:val="single"/>
        </w:rPr>
        <w:t xml:space="preserve">（中标人全称）        </w:t>
      </w:r>
      <w:r>
        <w:rPr>
          <w:rFonts w:hint="eastAsia" w:ascii="宋体" w:hAnsi="宋体" w:eastAsia="宋体" w:cs="宋体"/>
          <w:color w:val="auto"/>
          <w:u w:val="single"/>
          <w:lang w:val="en-US" w:eastAsia="zh-CN"/>
        </w:rPr>
        <w:t xml:space="preserve">  </w:t>
      </w:r>
    </w:p>
    <w:p>
      <w:pPr>
        <w:pStyle w:val="18"/>
        <w:widowControl/>
        <w:spacing w:line="440" w:lineRule="exact"/>
        <w:rPr>
          <w:rFonts w:hint="eastAsia" w:ascii="宋体" w:hAnsi="宋体" w:eastAsia="宋体" w:cs="宋体"/>
          <w:color w:val="auto"/>
          <w:u w:val="single"/>
        </w:rPr>
      </w:pP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根据招标编号为</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的</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（以下简称：“本项目”）的招标结果，乙方为中标人。现经甲乙双方友好协商，就以下事项达成一致并签订本合同：</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1、下列合同文件是构成本合同不可分割的部分：</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1.1合同条款；</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1.2招标文件、乙方的投标文件；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1.3其他文件或材料：□无。□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2、合同标的</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3、合同总金额</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3.1合同总金额为人民币大写：</w:t>
      </w:r>
      <w:r>
        <w:rPr>
          <w:rFonts w:hint="eastAsia" w:ascii="宋体" w:hAnsi="宋体" w:eastAsia="宋体" w:cs="宋体"/>
          <w:color w:val="auto"/>
          <w:u w:val="single"/>
        </w:rPr>
        <w:t>       </w:t>
      </w:r>
      <w:r>
        <w:rPr>
          <w:rFonts w:hint="eastAsia" w:ascii="宋体" w:hAnsi="宋体" w:eastAsia="宋体" w:cs="宋体"/>
          <w:color w:val="auto"/>
        </w:rPr>
        <w:t>元（￥</w:t>
      </w:r>
      <w:r>
        <w:rPr>
          <w:rFonts w:hint="eastAsia" w:ascii="宋体" w:hAnsi="宋体" w:eastAsia="宋体" w:cs="宋体"/>
          <w:color w:val="auto"/>
          <w:u w:val="single"/>
        </w:rPr>
        <w:t>        </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4、合同标的交付时间、地点和条件</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4.1</w:t>
      </w:r>
      <w:r>
        <w:rPr>
          <w:rFonts w:hint="eastAsia" w:ascii="宋体" w:hAnsi="宋体" w:eastAsia="宋体" w:cs="宋体"/>
          <w:color w:val="auto"/>
          <w:sz w:val="24"/>
          <w:lang w:eastAsia="zh-CN"/>
        </w:rPr>
        <w:t>交货</w:t>
      </w:r>
      <w:r>
        <w:rPr>
          <w:rFonts w:hint="eastAsia" w:ascii="宋体" w:hAnsi="宋体" w:eastAsia="宋体" w:cs="宋体"/>
          <w:color w:val="auto"/>
          <w:sz w:val="24"/>
        </w:rPr>
        <w:t>时间：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rPr>
        <w:t>；</w:t>
      </w:r>
    </w:p>
    <w:p>
      <w:pPr>
        <w:spacing w:line="400" w:lineRule="exact"/>
        <w:ind w:firstLine="420" w:firstLineChars="200"/>
        <w:rPr>
          <w:rFonts w:hint="eastAsia" w:ascii="宋体" w:hAnsi="宋体" w:eastAsia="宋体" w:cs="宋体"/>
          <w:color w:val="auto"/>
          <w:sz w:val="24"/>
        </w:rPr>
      </w:pPr>
      <w:r>
        <w:rPr>
          <w:rFonts w:hint="eastAsia" w:ascii="宋体" w:hAnsi="宋体" w:eastAsia="宋体" w:cs="宋体"/>
          <w:color w:val="auto"/>
        </w:rPr>
        <w:t>4.2</w:t>
      </w:r>
      <w:r>
        <w:rPr>
          <w:rFonts w:hint="eastAsia" w:ascii="宋体" w:hAnsi="宋体" w:eastAsia="宋体" w:cs="宋体"/>
          <w:color w:val="auto"/>
          <w:sz w:val="24"/>
        </w:rPr>
        <w:t>交付地点</w:t>
      </w:r>
      <w:r>
        <w:rPr>
          <w:rFonts w:hint="eastAsia" w:ascii="宋体" w:hAnsi="宋体" w:eastAsia="宋体" w:cs="宋体"/>
          <w:color w:val="auto"/>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 xml:space="preserve">； </w:t>
      </w:r>
    </w:p>
    <w:p>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4.3</w:t>
      </w:r>
      <w:r>
        <w:rPr>
          <w:rFonts w:hint="eastAsia" w:ascii="宋体" w:hAnsi="宋体" w:eastAsia="宋体" w:cs="宋体"/>
          <w:color w:val="auto"/>
          <w:sz w:val="24"/>
        </w:rPr>
        <w:t>交付条件</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ascii="宋体" w:hAnsi="宋体" w:eastAsia="宋体" w:cs="宋体"/>
          <w:color w:val="auto"/>
          <w:sz w:val="24"/>
          <w:u w:val="single"/>
        </w:rPr>
        <w:t xml:space="preserve">严格按照招标文件要求交付            </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5、合同标的应符合招标文件、乙方投标文件的规定或约定，具体如下：</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b/>
          <w:bCs/>
          <w:color w:val="auto"/>
        </w:rPr>
      </w:pPr>
      <w:r>
        <w:rPr>
          <w:rFonts w:hint="eastAsia" w:ascii="宋体" w:hAnsi="宋体" w:eastAsia="宋体" w:cs="宋体"/>
          <w:color w:val="auto"/>
        </w:rPr>
        <w:t>6、验收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本项目是否邀请其他投标人参与验收：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□不邀请。□邀请，具体如下：</w:t>
      </w:r>
      <w:r>
        <w:rPr>
          <w:rFonts w:hint="eastAsia" w:ascii="宋体" w:hAnsi="宋体" w:eastAsia="宋体" w:cs="宋体"/>
          <w:color w:val="auto"/>
          <w:u w:val="single"/>
        </w:rPr>
        <w:t>（按照招标文件规定填写）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7、合同款项的支付应按照招标文件的规定进行，具体如下：</w:t>
      </w:r>
    </w:p>
    <w:tbl>
      <w:tblPr>
        <w:tblStyle w:val="21"/>
        <w:tblW w:w="8462"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09"/>
        <w:gridCol w:w="775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kern w:val="0"/>
                <w:sz w:val="24"/>
              </w:rPr>
              <w:t>支付期次</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r>
              <w:rPr>
                <w:rFonts w:hint="eastAsia" w:ascii="宋体" w:hAnsi="宋体" w:eastAsia="宋体" w:cs="宋体"/>
                <w:color w:val="auto"/>
                <w:kern w:val="0"/>
                <w:sz w:val="24"/>
              </w:rPr>
              <w:t>支付期次说明（</w:t>
            </w:r>
            <w:r>
              <w:rPr>
                <w:rFonts w:hint="eastAsia" w:ascii="宋体" w:hAnsi="宋体" w:eastAsia="宋体" w:cs="宋体"/>
                <w:color w:val="auto"/>
                <w:sz w:val="24"/>
              </w:rPr>
              <w:t>资金申请期间，不计利息）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709"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7753"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hint="eastAsia" w:ascii="宋体" w:hAnsi="宋体" w:eastAsia="宋体" w:cs="宋体"/>
                <w:color w:val="auto"/>
                <w:sz w:val="24"/>
              </w:rPr>
            </w:pPr>
          </w:p>
        </w:tc>
      </w:tr>
    </w:tbl>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8、履约保证金</w:t>
      </w:r>
    </w:p>
    <w:p>
      <w:pPr>
        <w:spacing w:line="400" w:lineRule="exact"/>
        <w:ind w:firstLine="480" w:firstLineChars="200"/>
        <w:rPr>
          <w:rStyle w:val="25"/>
          <w:rFonts w:hint="eastAsia" w:ascii="宋体" w:hAnsi="宋体" w:eastAsia="宋体" w:cs="宋体"/>
          <w:b w:val="0"/>
          <w:bCs/>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9、合同有效期</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（按照实际情况编制填写，可以是表格或文字描述）</w:t>
      </w:r>
      <w:r>
        <w:rPr>
          <w:rFonts w:hint="eastAsia" w:ascii="宋体" w:hAnsi="宋体" w:eastAsia="宋体" w:cs="宋体"/>
          <w:color w:val="auto"/>
        </w:rPr>
        <w:t>。</w:t>
      </w:r>
    </w:p>
    <w:p>
      <w:pPr>
        <w:pStyle w:val="18"/>
        <w:widowControl/>
        <w:numPr>
          <w:ilvl w:val="0"/>
          <w:numId w:val="7"/>
        </w:numPr>
        <w:spacing w:line="440" w:lineRule="exact"/>
        <w:ind w:firstLine="480"/>
        <w:rPr>
          <w:rFonts w:hint="eastAsia" w:ascii="宋体" w:hAnsi="宋体" w:eastAsia="宋体" w:cs="宋体"/>
          <w:color w:val="auto"/>
        </w:rPr>
      </w:pPr>
      <w:r>
        <w:rPr>
          <w:rFonts w:hint="eastAsia" w:ascii="宋体" w:hAnsi="宋体" w:eastAsia="宋体" w:cs="宋体"/>
          <w:color w:val="auto"/>
        </w:rPr>
        <w:t>违约责任</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11、知识产权</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12、解决争议的方法</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12.1甲、乙双方协商解决。</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12.2若协商解决不成，则通过下列途径之一解决：</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□提交仲裁委员会仲裁，具体如下：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□向人民法院提起诉讼，具体如下：</w:t>
      </w:r>
      <w:r>
        <w:rPr>
          <w:rFonts w:hint="eastAsia" w:ascii="宋体" w:hAnsi="宋体" w:eastAsia="宋体" w:cs="宋体"/>
          <w:color w:val="auto"/>
          <w:u w:val="single"/>
        </w:rPr>
        <w:t>（按照实际情况编制填写）</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13、不可抗力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14、合同条款</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rPr>
        <w:t>。</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15、其他约定</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15.1合同文件与本合同具有同等法律效力。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15.2本合同未尽事宜，双方可另行补充。</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15.3合同生效：自签订之日起生效。</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15.4本合同一式</w:t>
      </w:r>
      <w:r>
        <w:rPr>
          <w:rFonts w:hint="eastAsia" w:ascii="宋体" w:hAnsi="宋体" w:eastAsia="宋体" w:cs="宋体"/>
          <w:color w:val="auto"/>
          <w:u w:val="single"/>
        </w:rPr>
        <w:t>（填写具体份数）</w:t>
      </w:r>
      <w:r>
        <w:rPr>
          <w:rFonts w:hint="eastAsia" w:ascii="宋体" w:hAnsi="宋体" w:eastAsia="宋体" w:cs="宋体"/>
          <w:color w:val="auto"/>
        </w:rPr>
        <w:t>份，经双方授权代表签字并盖章后生效。甲方、乙方各执</w:t>
      </w:r>
      <w:r>
        <w:rPr>
          <w:rFonts w:hint="eastAsia" w:ascii="宋体" w:hAnsi="宋体" w:eastAsia="宋体" w:cs="宋体"/>
          <w:color w:val="auto"/>
          <w:u w:val="single"/>
        </w:rPr>
        <w:t>（填写具体份数）</w:t>
      </w:r>
      <w:r>
        <w:rPr>
          <w:rFonts w:hint="eastAsia" w:ascii="宋体" w:hAnsi="宋体" w:eastAsia="宋体" w:cs="宋体"/>
          <w:color w:val="auto"/>
        </w:rPr>
        <w:t>份，送</w:t>
      </w:r>
      <w:r>
        <w:rPr>
          <w:rFonts w:hint="eastAsia" w:ascii="宋体" w:hAnsi="宋体" w:eastAsia="宋体" w:cs="宋体"/>
          <w:color w:val="auto"/>
          <w:u w:val="single"/>
        </w:rPr>
        <w:t>（填写需要备案的监管部门的全称）</w:t>
      </w:r>
      <w:r>
        <w:rPr>
          <w:rFonts w:hint="eastAsia" w:ascii="宋体" w:hAnsi="宋体" w:eastAsia="宋体" w:cs="宋体"/>
          <w:color w:val="auto"/>
        </w:rPr>
        <w:t>备案</w:t>
      </w:r>
      <w:r>
        <w:rPr>
          <w:rFonts w:hint="eastAsia" w:ascii="宋体" w:hAnsi="宋体" w:eastAsia="宋体" w:cs="宋体"/>
          <w:color w:val="auto"/>
          <w:u w:val="single"/>
        </w:rPr>
        <w:t>（填写具体份数）</w:t>
      </w:r>
      <w:r>
        <w:rPr>
          <w:rFonts w:hint="eastAsia" w:ascii="宋体" w:hAnsi="宋体" w:eastAsia="宋体" w:cs="宋体"/>
          <w:color w:val="auto"/>
        </w:rPr>
        <w:t>份，具有同等效力。</w:t>
      </w:r>
    </w:p>
    <w:p>
      <w:pPr>
        <w:pStyle w:val="18"/>
        <w:widowControl/>
        <w:spacing w:line="440" w:lineRule="exact"/>
        <w:ind w:firstLine="480"/>
        <w:rPr>
          <w:rFonts w:hint="eastAsia" w:ascii="宋体" w:hAnsi="宋体" w:eastAsia="宋体" w:cs="宋体"/>
          <w:color w:val="auto"/>
        </w:rPr>
      </w:pPr>
      <w:r>
        <w:rPr>
          <w:rFonts w:hint="eastAsia" w:ascii="宋体" w:hAnsi="宋体" w:eastAsia="宋体" w:cs="宋体"/>
          <w:color w:val="auto"/>
        </w:rPr>
        <w:t>15.5其他：□无。□</w:t>
      </w:r>
      <w:r>
        <w:rPr>
          <w:rFonts w:hint="eastAsia" w:ascii="宋体" w:hAnsi="宋体" w:eastAsia="宋体" w:cs="宋体"/>
          <w:color w:val="auto"/>
          <w:u w:val="single"/>
        </w:rPr>
        <w:t>（按照实际情况编制填写需要增加的内容）</w:t>
      </w:r>
      <w:r>
        <w:rPr>
          <w:rFonts w:hint="eastAsia" w:ascii="宋体" w:hAnsi="宋体" w:eastAsia="宋体" w:cs="宋体"/>
          <w:color w:val="auto"/>
        </w:rPr>
        <w:t>。</w:t>
      </w:r>
    </w:p>
    <w:p>
      <w:pPr>
        <w:pStyle w:val="18"/>
        <w:widowControl/>
        <w:spacing w:line="440" w:lineRule="exact"/>
        <w:jc w:val="center"/>
        <w:rPr>
          <w:rFonts w:hint="eastAsia" w:ascii="宋体" w:hAnsi="宋体" w:eastAsia="宋体" w:cs="宋体"/>
          <w:color w:val="auto"/>
        </w:rPr>
      </w:pPr>
      <w:r>
        <w:rPr>
          <w:rFonts w:hint="eastAsia" w:ascii="宋体" w:hAnsi="宋体" w:eastAsia="宋体" w:cs="宋体"/>
          <w:color w:val="auto"/>
        </w:rPr>
        <w:t>（以下无正文）</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甲方：                乙方：</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住所：                住所：</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单位负责人：              单位负责人：</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委托代理人：             委托代理人：</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联系方法：              联系方法：</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开户银行：              开户银行：</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账号：                  账号：</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pPr>
        <w:pStyle w:val="18"/>
        <w:widowControl/>
        <w:spacing w:line="440" w:lineRule="exact"/>
        <w:rPr>
          <w:rFonts w:hint="eastAsia" w:ascii="宋体" w:hAnsi="宋体" w:eastAsia="宋体" w:cs="宋体"/>
          <w:color w:val="auto"/>
        </w:rPr>
      </w:pPr>
      <w:r>
        <w:rPr>
          <w:rFonts w:hint="eastAsia" w:ascii="宋体" w:hAnsi="宋体" w:eastAsia="宋体" w:cs="宋体"/>
          <w:color w:val="auto"/>
        </w:rPr>
        <w:t>签订日期：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440" w:lineRule="exact"/>
        <w:ind w:left="315"/>
        <w:rPr>
          <w:rFonts w:hint="eastAsia" w:ascii="宋体" w:hAnsi="宋体" w:eastAsia="宋体" w:cs="宋体"/>
          <w:color w:val="auto"/>
          <w:sz w:val="24"/>
        </w:rPr>
      </w:pPr>
      <w:r>
        <w:rPr>
          <w:rFonts w:hint="eastAsia" w:ascii="宋体" w:hAnsi="宋体" w:eastAsia="宋体" w:cs="宋体"/>
          <w:color w:val="auto"/>
          <w:sz w:val="24"/>
        </w:rPr>
        <w:t xml:space="preserve">               </w:t>
      </w:r>
    </w:p>
    <w:p>
      <w:pPr>
        <w:spacing w:line="440" w:lineRule="exact"/>
        <w:ind w:left="315"/>
        <w:jc w:val="center"/>
        <w:rPr>
          <w:rFonts w:hint="eastAsia" w:ascii="宋体" w:hAnsi="宋体" w:eastAsia="宋体" w:cs="宋体"/>
          <w:b/>
          <w:bCs/>
          <w:color w:val="auto"/>
          <w:kern w:val="0"/>
          <w:sz w:val="24"/>
        </w:rPr>
      </w:pPr>
    </w:p>
    <w:p>
      <w:pPr>
        <w:spacing w:line="440" w:lineRule="exact"/>
        <w:ind w:left="315"/>
        <w:jc w:val="center"/>
        <w:rPr>
          <w:rFonts w:hint="eastAsia" w:ascii="宋体" w:hAnsi="宋体" w:eastAsia="宋体" w:cs="宋体"/>
          <w:b/>
          <w:bCs/>
          <w:color w:val="auto"/>
          <w:kern w:val="0"/>
          <w:sz w:val="24"/>
        </w:rPr>
      </w:pPr>
    </w:p>
    <w:p>
      <w:pPr>
        <w:pStyle w:val="2"/>
        <w:ind w:left="420" w:firstLine="482"/>
        <w:rPr>
          <w:rFonts w:hint="eastAsia" w:ascii="宋体" w:hAnsi="宋体" w:eastAsia="宋体" w:cs="宋体"/>
          <w:b/>
          <w:bCs/>
          <w:color w:val="auto"/>
        </w:rPr>
      </w:pPr>
    </w:p>
    <w:p>
      <w:pPr>
        <w:rPr>
          <w:rFonts w:hint="eastAsia" w:ascii="宋体" w:hAnsi="宋体" w:eastAsia="宋体" w:cs="宋体"/>
          <w:b/>
          <w:bCs/>
          <w:color w:val="auto"/>
        </w:rPr>
      </w:pPr>
      <w:r>
        <w:rPr>
          <w:rFonts w:hint="eastAsia" w:ascii="宋体" w:hAnsi="宋体" w:eastAsia="宋体" w:cs="宋体"/>
          <w:b/>
          <w:bCs/>
          <w:color w:val="auto"/>
        </w:rPr>
        <w:br w:type="page"/>
      </w:r>
    </w:p>
    <w:p>
      <w:pPr>
        <w:pStyle w:val="2"/>
        <w:ind w:left="420" w:firstLine="482"/>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第七章   投标文件格式</w:t>
      </w:r>
    </w:p>
    <w:p>
      <w:pPr>
        <w:pStyle w:val="18"/>
        <w:widowControl/>
        <w:spacing w:after="150"/>
        <w:jc w:val="center"/>
        <w:rPr>
          <w:rFonts w:hint="eastAsia" w:ascii="宋体" w:hAnsi="宋体" w:eastAsia="宋体" w:cs="宋体"/>
          <w:color w:val="auto"/>
          <w:highlight w:val="none"/>
        </w:rPr>
      </w:pPr>
      <w:r>
        <w:rPr>
          <w:rStyle w:val="25"/>
          <w:rFonts w:hint="eastAsia" w:ascii="宋体" w:hAnsi="宋体" w:eastAsia="宋体" w:cs="宋体"/>
          <w:color w:val="auto"/>
          <w:highlight w:val="none"/>
        </w:rPr>
        <w:t>编制说明</w:t>
      </w:r>
    </w:p>
    <w:p>
      <w:pPr>
        <w:pStyle w:val="18"/>
        <w:widowControl/>
        <w:spacing w:after="150"/>
        <w:rPr>
          <w:rFonts w:hint="eastAsia" w:ascii="宋体" w:hAnsi="宋体" w:eastAsia="宋体" w:cs="宋体"/>
          <w:color w:val="auto"/>
          <w:highlight w:val="none"/>
        </w:rPr>
      </w:pPr>
      <w:r>
        <w:rPr>
          <w:rFonts w:hint="eastAsia" w:ascii="宋体" w:hAnsi="宋体" w:eastAsia="宋体" w:cs="宋体"/>
          <w:color w:val="auto"/>
          <w:highlight w:val="none"/>
        </w:rPr>
        <w:t> 1、除招标文件另有规定外，本章中：</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1.1涉及投标人的</w:t>
      </w:r>
      <w:r>
        <w:rPr>
          <w:rStyle w:val="25"/>
          <w:rFonts w:hint="eastAsia" w:ascii="宋体" w:hAnsi="宋体" w:eastAsia="宋体" w:cs="宋体"/>
          <w:color w:val="auto"/>
          <w:highlight w:val="none"/>
        </w:rPr>
        <w:t>“全称”</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5"/>
          <w:rFonts w:hint="eastAsia" w:ascii="宋体" w:hAnsi="宋体" w:eastAsia="宋体" w:cs="宋体"/>
          <w:color w:val="auto"/>
          <w:highlight w:val="none"/>
        </w:rPr>
        <w:t>投标人的全称</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5"/>
          <w:rFonts w:hint="eastAsia" w:ascii="宋体" w:hAnsi="宋体" w:eastAsia="宋体" w:cs="宋体"/>
          <w:color w:val="auto"/>
          <w:highlight w:val="none"/>
        </w:rPr>
        <w:t>牵头方的全称</w:t>
      </w:r>
      <w:r>
        <w:rPr>
          <w:rFonts w:hint="eastAsia" w:ascii="宋体" w:hAnsi="宋体" w:eastAsia="宋体" w:cs="宋体"/>
          <w:color w:val="auto"/>
          <w:highlight w:val="none"/>
        </w:rPr>
        <w:t>并加注</w:t>
      </w:r>
      <w:r>
        <w:rPr>
          <w:rStyle w:val="25"/>
          <w:rFonts w:hint="eastAsia" w:ascii="宋体" w:hAnsi="宋体" w:eastAsia="宋体" w:cs="宋体"/>
          <w:color w:val="auto"/>
          <w:highlight w:val="none"/>
        </w:rPr>
        <w:t>（联合体牵头方）</w:t>
      </w:r>
      <w:r>
        <w:rPr>
          <w:rFonts w:hint="eastAsia" w:ascii="宋体" w:hAnsi="宋体" w:eastAsia="宋体" w:cs="宋体"/>
          <w:color w:val="auto"/>
          <w:highlight w:val="none"/>
        </w:rPr>
        <w:t>，即应表述为：</w:t>
      </w:r>
      <w:r>
        <w:rPr>
          <w:rStyle w:val="25"/>
          <w:rFonts w:hint="eastAsia" w:ascii="宋体" w:hAnsi="宋体" w:eastAsia="宋体" w:cs="宋体"/>
          <w:color w:val="auto"/>
          <w:highlight w:val="none"/>
        </w:rPr>
        <w:t>“牵头方的全称（联合体牵头方）”</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1.2涉及投标人</w:t>
      </w:r>
      <w:r>
        <w:rPr>
          <w:rStyle w:val="25"/>
          <w:rFonts w:hint="eastAsia" w:ascii="宋体" w:hAnsi="宋体" w:eastAsia="宋体" w:cs="宋体"/>
          <w:color w:val="auto"/>
          <w:highlight w:val="none"/>
        </w:rPr>
        <w:t>“加盖单位公章”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w:t>
      </w:r>
      <w:r>
        <w:rPr>
          <w:rStyle w:val="25"/>
          <w:rFonts w:hint="eastAsia" w:ascii="宋体" w:hAnsi="宋体" w:eastAsia="宋体" w:cs="宋体"/>
          <w:color w:val="auto"/>
          <w:highlight w:val="none"/>
        </w:rPr>
        <w:t>加盖投标人的单位公章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w:t>
      </w:r>
      <w:r>
        <w:rPr>
          <w:rStyle w:val="25"/>
          <w:rFonts w:hint="eastAsia" w:ascii="宋体" w:hAnsi="宋体" w:eastAsia="宋体" w:cs="宋体"/>
          <w:color w:val="auto"/>
          <w:highlight w:val="none"/>
        </w:rPr>
        <w:t>加盖联合体牵头方的单位公章</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1.3涉及</w:t>
      </w:r>
      <w:r>
        <w:rPr>
          <w:rStyle w:val="25"/>
          <w:rFonts w:hint="eastAsia" w:ascii="宋体" w:hAnsi="宋体" w:eastAsia="宋体" w:cs="宋体"/>
          <w:color w:val="auto"/>
          <w:highlight w:val="none"/>
        </w:rPr>
        <w:t>“投标人代表签字”</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（1）不接受联合体投标的，指由</w:t>
      </w:r>
      <w:r>
        <w:rPr>
          <w:rStyle w:val="25"/>
          <w:rFonts w:hint="eastAsia" w:ascii="宋体" w:hAnsi="宋体" w:eastAsia="宋体" w:cs="宋体"/>
          <w:color w:val="auto"/>
          <w:highlight w:val="none"/>
        </w:rPr>
        <w:t>投标人的单位负责人或其授权的委托代理人签字</w:t>
      </w:r>
      <w:r>
        <w:rPr>
          <w:rFonts w:hint="eastAsia" w:ascii="宋体" w:hAnsi="宋体" w:eastAsia="宋体" w:cs="宋体"/>
          <w:color w:val="auto"/>
          <w:highlight w:val="none"/>
        </w:rPr>
        <w:t>，由委托代理人签字的，应提供“单位负责人授权书”。</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（2）接受联合体投标且投标人为联合体的，指由</w:t>
      </w:r>
      <w:r>
        <w:rPr>
          <w:rStyle w:val="25"/>
          <w:rFonts w:hint="eastAsia" w:ascii="宋体" w:hAnsi="宋体" w:eastAsia="宋体" w:cs="宋体"/>
          <w:color w:val="auto"/>
          <w:highlight w:val="none"/>
        </w:rPr>
        <w:t>联合体牵头方的单位负责人或其授权的委托代理人签字</w:t>
      </w:r>
      <w:r>
        <w:rPr>
          <w:rFonts w:hint="eastAsia" w:ascii="宋体" w:hAnsi="宋体" w:eastAsia="宋体" w:cs="宋体"/>
          <w:color w:val="auto"/>
          <w:highlight w:val="none"/>
        </w:rPr>
        <w:t>，由委托代理人签字的，应提供“单位负责人授权书”。</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1.4</w:t>
      </w:r>
      <w:r>
        <w:rPr>
          <w:rStyle w:val="25"/>
          <w:rFonts w:hint="eastAsia" w:ascii="宋体" w:hAnsi="宋体" w:eastAsia="宋体" w:cs="宋体"/>
          <w:color w:val="auto"/>
          <w:highlight w:val="none"/>
        </w:rPr>
        <w:t>“其他组织”</w:t>
      </w:r>
      <w:r>
        <w:rPr>
          <w:rFonts w:hint="eastAsia" w:ascii="宋体" w:hAnsi="宋体" w:eastAsia="宋体" w:cs="宋体"/>
          <w:color w:val="auto"/>
          <w:highlight w:val="none"/>
        </w:rPr>
        <w:t>指合伙企业、非企业专业服务机构、个体工商户、农村承包经营户等。</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1.5</w:t>
      </w:r>
      <w:r>
        <w:rPr>
          <w:rStyle w:val="25"/>
          <w:rFonts w:hint="eastAsia" w:ascii="宋体" w:hAnsi="宋体" w:eastAsia="宋体" w:cs="宋体"/>
          <w:color w:val="auto"/>
          <w:highlight w:val="none"/>
        </w:rPr>
        <w:t>“自然人”</w:t>
      </w:r>
      <w:r>
        <w:rPr>
          <w:rFonts w:hint="eastAsia" w:ascii="宋体" w:hAnsi="宋体" w:eastAsia="宋体" w:cs="宋体"/>
          <w:color w:val="auto"/>
          <w:highlight w:val="none"/>
        </w:rPr>
        <w:t>指具有完全民事行为能力、能够承担民事责任和义务的中国公民。</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2、除招标文件另有规定外，本章中</w:t>
      </w:r>
      <w:r>
        <w:rPr>
          <w:rStyle w:val="25"/>
          <w:rFonts w:hint="eastAsia" w:ascii="宋体" w:hAnsi="宋体" w:eastAsia="宋体" w:cs="宋体"/>
          <w:color w:val="auto"/>
          <w:highlight w:val="none"/>
        </w:rPr>
        <w:t>“投标人的资格及资信证明文件”</w:t>
      </w:r>
      <w:r>
        <w:rPr>
          <w:rFonts w:hint="eastAsia" w:ascii="宋体" w:hAnsi="宋体" w:eastAsia="宋体" w:cs="宋体"/>
          <w:color w:val="auto"/>
          <w:highlight w:val="none"/>
        </w:rPr>
        <w:t>：</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2.1投标人应按照招标文件第四章第1.3条第（2）款规定及本章规定进行编制，如有必要，可增加附页，附页作为资格及资信文件的组成部分。</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2.2接受联合体投标且投标人为联合体的，联合体中的各方均应按照本章第2.1条规定提交相应的全部资料。</w:t>
      </w:r>
    </w:p>
    <w:p>
      <w:pPr>
        <w:pStyle w:val="18"/>
        <w:widowControl/>
        <w:spacing w:after="150"/>
        <w:ind w:firstLine="480"/>
        <w:rPr>
          <w:rFonts w:hint="eastAsia" w:ascii="宋体" w:hAnsi="宋体" w:eastAsia="宋体" w:cs="宋体"/>
          <w:color w:val="auto"/>
          <w:highlight w:val="none"/>
        </w:rPr>
      </w:pPr>
      <w:r>
        <w:rPr>
          <w:rFonts w:hint="eastAsia" w:ascii="宋体" w:hAnsi="宋体" w:eastAsia="宋体" w:cs="宋体"/>
          <w:color w:val="auto"/>
          <w:highlight w:val="none"/>
        </w:rPr>
        <w:t>3、投标人对投标文件的索引应编制页码。</w:t>
      </w:r>
    </w:p>
    <w:p>
      <w:pPr>
        <w:widowControl/>
        <w:spacing w:before="100" w:beforeAutospacing="1" w:after="100" w:afterAutospacing="1"/>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4、本章提供格式仅供参考，投标人应根据自身实际情况制作投标文件。</w:t>
      </w:r>
    </w:p>
    <w:p>
      <w:pPr>
        <w:widowControl/>
        <w:spacing w:before="75" w:after="75"/>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b/>
          <w:bCs/>
          <w:color w:val="auto"/>
          <w:kern w:val="0"/>
          <w:sz w:val="29"/>
          <w:highlight w:val="none"/>
        </w:rPr>
        <w:t>封面格式</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36"/>
          <w:szCs w:val="36"/>
          <w:highlight w:val="none"/>
        </w:rPr>
        <w:t> </w:t>
      </w:r>
    </w:p>
    <w:p>
      <w:pPr>
        <w:widowControl/>
        <w:spacing w:before="75" w:after="75" w:line="360" w:lineRule="auto"/>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投标文件</w:t>
      </w:r>
    </w:p>
    <w:p>
      <w:pPr>
        <w:widowControl/>
        <w:spacing w:before="75" w:after="75" w:line="360" w:lineRule="auto"/>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（资格及资信证明部分）</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（填写正本或副本）</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项目名称：（由投标人填写）</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lang w:eastAsia="zh-CN"/>
        </w:rPr>
        <w:t>项目编号</w:t>
      </w:r>
      <w:r>
        <w:rPr>
          <w:rFonts w:hint="eastAsia" w:ascii="宋体" w:hAnsi="宋体" w:eastAsia="宋体" w:cs="宋体"/>
          <w:b/>
          <w:bCs/>
          <w:color w:val="auto"/>
          <w:kern w:val="0"/>
          <w:sz w:val="32"/>
          <w:szCs w:val="32"/>
          <w:highlight w:val="none"/>
        </w:rPr>
        <w:t>：（由投标人填写）</w:t>
      </w:r>
    </w:p>
    <w:p>
      <w:pPr>
        <w:widowControl/>
        <w:spacing w:before="75" w:after="75" w:line="360" w:lineRule="auto"/>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所投合同包：（由投标人填写）</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投标人：（填写“全称”）</w:t>
      </w:r>
    </w:p>
    <w:p>
      <w:pPr>
        <w:widowControl/>
        <w:spacing w:before="75" w:after="75" w:line="360" w:lineRule="auto"/>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（由投标人填写）年（由投标人填写）月</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pStyle w:val="2"/>
        <w:rPr>
          <w:rFonts w:hint="eastAsia"/>
        </w:rPr>
      </w:pPr>
    </w:p>
    <w:p>
      <w:pPr>
        <w:widowControl/>
        <w:spacing w:before="75" w:after="75"/>
        <w:jc w:val="center"/>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br w:type="textWrapping"/>
      </w:r>
      <w:r>
        <w:rPr>
          <w:rFonts w:hint="eastAsia" w:ascii="宋体" w:hAnsi="宋体" w:eastAsia="宋体" w:cs="宋体"/>
          <w:b/>
          <w:bCs/>
          <w:color w:val="auto"/>
          <w:kern w:val="0"/>
          <w:sz w:val="30"/>
          <w:szCs w:val="30"/>
          <w:highlight w:val="none"/>
        </w:rPr>
        <w:t>索 引</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一、投标函</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二、投标人的资格及资信证明文件</w:t>
      </w:r>
    </w:p>
    <w:p>
      <w:pPr>
        <w:widowControl/>
        <w:spacing w:before="75" w:after="75"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9"/>
          <w:szCs w:val="29"/>
          <w:highlight w:val="none"/>
        </w:rPr>
        <w:t>三、投标保证金</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资格及资信证明部分中不得出现报价部分的全部或部分的投标报价信息（或组成资料），否则</w:t>
      </w:r>
      <w:r>
        <w:rPr>
          <w:rFonts w:hint="eastAsia" w:ascii="宋体" w:hAnsi="宋体" w:eastAsia="宋体" w:cs="宋体"/>
          <w:b/>
          <w:bCs/>
          <w:color w:val="auto"/>
          <w:kern w:val="0"/>
          <w:szCs w:val="21"/>
          <w:highlight w:val="none"/>
        </w:rPr>
        <w:t>资格审查不合格</w:t>
      </w:r>
      <w:r>
        <w:rPr>
          <w:rFonts w:hint="eastAsia" w:ascii="宋体" w:hAnsi="宋体" w:eastAsia="宋体" w:cs="宋体"/>
          <w:color w:val="auto"/>
          <w:kern w:val="0"/>
          <w:szCs w:val="21"/>
          <w:highlight w:val="none"/>
        </w:rPr>
        <w:t>。（联合体协议及分包意向协议中的比例规定，不适用本条款）</w:t>
      </w: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left"/>
        <w:rPr>
          <w:rFonts w:hint="eastAsia" w:ascii="宋体" w:hAnsi="宋体" w:eastAsia="宋体" w:cs="宋体"/>
          <w:color w:val="auto"/>
          <w:kern w:val="0"/>
          <w:szCs w:val="21"/>
          <w:highlight w:val="none"/>
        </w:rPr>
      </w:pP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一、投标函</w:t>
      </w:r>
    </w:p>
    <w:p>
      <w:pPr>
        <w:widowControl/>
        <w:spacing w:before="100" w:beforeAutospacing="1" w:after="100" w:afterAutospacing="1"/>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（采购人或采购代理机构）</w:t>
      </w:r>
      <w:r>
        <w:rPr>
          <w:rFonts w:hint="eastAsia" w:ascii="宋体" w:hAnsi="宋体" w:eastAsia="宋体" w:cs="宋体"/>
          <w:color w:val="auto"/>
          <w:kern w:val="0"/>
          <w:sz w:val="24"/>
          <w:highlight w:val="none"/>
        </w:rPr>
        <w:t>          </w:t>
      </w:r>
    </w:p>
    <w:p>
      <w:pPr>
        <w:widowControl/>
        <w:spacing w:before="100" w:beforeAutospacing="1" w:after="100" w:afterAutospacing="1"/>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兹收到贵单位关于（填写“项目名称”）项目（</w:t>
      </w:r>
      <w:r>
        <w:rPr>
          <w:rFonts w:hint="eastAsia" w:ascii="宋体" w:hAnsi="宋体" w:eastAsia="宋体" w:cs="宋体"/>
          <w:color w:val="auto"/>
          <w:kern w:val="0"/>
          <w:sz w:val="24"/>
          <w:highlight w:val="none"/>
          <w:lang w:eastAsia="zh-CN"/>
        </w:rPr>
        <w:t>项目</w:t>
      </w:r>
      <w:r>
        <w:rPr>
          <w:rFonts w:hint="eastAsia" w:ascii="宋体" w:hAnsi="宋体" w:eastAsia="宋体" w:cs="宋体"/>
          <w:color w:val="auto"/>
          <w:kern w:val="0"/>
          <w:sz w:val="24"/>
          <w:highlight w:val="none"/>
        </w:rPr>
        <w:t>编号：_______）的投标邀请，本投标人代表（填写“全名”）已获得我方正式授权并代表投标人（填写“全称”）参加投标，并提交招标文件规定份数的投标文件正本和副本。我方提交的全部投标文件均由下述部分组成：</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（1）资格及资信证明部分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①投标函</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②投标人的资格及资信证明文件</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③投标保证金</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（2）报价部分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①开标一览表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②投标分项报价表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③招标文件规定的价格扣除证明材料（若有）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④招标文件规定的加分证明材料（若有）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（3）技术商务部分</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①标的说明一览表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②技术和服务要求响应表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③商务条件响应表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④投标人提交的其他资料（若有）</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根据本函，本投标人代表宣布我方保证遵守招标文件的全部规定，同时：</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b/>
          <w:bCs/>
          <w:color w:val="auto"/>
          <w:kern w:val="0"/>
          <w:sz w:val="24"/>
          <w:highlight w:val="none"/>
        </w:rPr>
        <w:t>确认：</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w:t>
      </w:r>
      <w:r>
        <w:rPr>
          <w:rFonts w:hint="eastAsia" w:ascii="宋体" w:hAnsi="宋体" w:eastAsia="宋体" w:cs="宋体"/>
          <w:color w:val="auto"/>
          <w:kern w:val="0"/>
          <w:szCs w:val="21"/>
          <w:highlight w:val="none"/>
        </w:rPr>
        <w:t>所投采购包</w:t>
      </w:r>
      <w:r>
        <w:rPr>
          <w:rFonts w:hint="eastAsia" w:ascii="宋体" w:hAnsi="宋体" w:eastAsia="宋体" w:cs="宋体"/>
          <w:color w:val="auto"/>
          <w:kern w:val="0"/>
          <w:sz w:val="24"/>
          <w:highlight w:val="none"/>
        </w:rPr>
        <w:t>的投标报价详见“开标一览表”及“投标分项报价表”。</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1.2我方已详细审查全部招标文件[包括但不限于：有关附件（若有）、澄清或修改（若有）等]，并自行承担因对全部招标文件理解不正确或误解而产生的相应后果和责任。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b/>
          <w:bCs/>
          <w:color w:val="auto"/>
          <w:kern w:val="0"/>
          <w:sz w:val="24"/>
          <w:highlight w:val="none"/>
        </w:rPr>
        <w:t>承诺及声明：</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2.1我方具备招标文件第</w:t>
      </w:r>
      <w:r>
        <w:rPr>
          <w:rFonts w:hint="eastAsia" w:ascii="宋体" w:hAnsi="宋体" w:eastAsia="宋体" w:cs="宋体"/>
          <w:color w:val="auto"/>
          <w:kern w:val="0"/>
          <w:sz w:val="24"/>
          <w:highlight w:val="none"/>
          <w:lang w:eastAsia="zh-CN"/>
        </w:rPr>
        <w:t>一</w:t>
      </w:r>
      <w:r>
        <w:rPr>
          <w:rFonts w:hint="eastAsia" w:ascii="宋体" w:hAnsi="宋体" w:eastAsia="宋体" w:cs="宋体"/>
          <w:color w:val="auto"/>
          <w:kern w:val="0"/>
          <w:sz w:val="24"/>
          <w:highlight w:val="none"/>
        </w:rPr>
        <w:t>章载明的“投标人的资格要求”且符合招标文件第三章载明的“二、投标人”之规定，否则</w:t>
      </w:r>
      <w:r>
        <w:rPr>
          <w:rFonts w:hint="eastAsia" w:ascii="宋体" w:hAnsi="宋体" w:eastAsia="宋体" w:cs="宋体"/>
          <w:b/>
          <w:bCs/>
          <w:color w:val="auto"/>
          <w:kern w:val="0"/>
          <w:sz w:val="24"/>
          <w:highlight w:val="none"/>
        </w:rPr>
        <w:t>投标无效。</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2.2我方提交的投标文件各组成部分的全部内容及资料是不可割离且真实、有效、准确、完整和不具有任何误导性的，否则产生不利后果由我方承担责任。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2.3我方提供的标的价格不高于同期市场价格，否则产生不利后果由我方承担责任。</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2.4投标保证金：若出现招标文件第三章规定的不予退还情形，同意贵单位不予退还。</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2.5投标有效期：按照招标文件第三章规定执行，并在招标文件第二章载明的期限内保持有效。</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2.6若中标，将按照招标文件、我方投标文件及政府采购合同履行责任和义务。</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2.7若贵单位要求，我方同意提供与本项目投标有关的一切资料、数据或文件，并完全理解贵单位不一定要接受最低的投标报价或收到的任何投标。</w:t>
      </w:r>
    </w:p>
    <w:p>
      <w:pPr>
        <w:widowControl/>
        <w:spacing w:before="75" w:after="75" w:line="360" w:lineRule="exact"/>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2.8我方承诺投标文件所提供的全部资料真实可靠，并接受评标委员会、采购人、采购代理机构、监管部门进一步审查其中任何资料真实性的要求。</w:t>
      </w:r>
    </w:p>
    <w:p>
      <w:pPr>
        <w:widowControl/>
        <w:spacing w:before="75" w:after="75" w:line="360" w:lineRule="exact"/>
        <w:ind w:firstLine="42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2.9除招标文件另有规定外，对于贵单位按照下述联络方式发出的任何信息或通知，均视为我方已收悉前述信息或通知的全部内容：</w:t>
      </w:r>
      <w:r>
        <w:rPr>
          <w:rFonts w:hint="eastAsia" w:ascii="宋体" w:hAnsi="宋体" w:eastAsia="宋体" w:cs="宋体"/>
          <w:color w:val="auto"/>
          <w:kern w:val="0"/>
          <w:szCs w:val="21"/>
          <w:highlight w:val="none"/>
        </w:rPr>
        <w:br w:type="textWrapping"/>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通信地址：               </w:t>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邮编：                 </w:t>
      </w:r>
    </w:p>
    <w:p>
      <w:pPr>
        <w:widowControl/>
        <w:spacing w:before="75" w:after="75" w:line="36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联系方法：（包括但不限于：联系人、联系电话、手机、传真、电子邮箱等）</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投标人：（全称并加盖单位公章）</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投标人代表签字：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    年   月   日</w:t>
      </w: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textWrapping"/>
      </w: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p>
    <w:p>
      <w:pPr>
        <w:widowControl/>
        <w:spacing w:before="75" w:after="75"/>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二、投标人的资格及资信证明文件</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二-1单位授权书（若有）</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（采购人或采购代理机构）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我方的单位负责人</w:t>
      </w:r>
      <w:r>
        <w:rPr>
          <w:rFonts w:hint="eastAsia" w:ascii="宋体" w:hAnsi="宋体" w:eastAsia="宋体" w:cs="宋体"/>
          <w:color w:val="auto"/>
          <w:kern w:val="0"/>
          <w:sz w:val="24"/>
          <w:szCs w:val="24"/>
          <w:highlight w:val="none"/>
          <w:u w:val="single"/>
        </w:rPr>
        <w:t>（填写“单位负责人全名”）</w:t>
      </w:r>
      <w:r>
        <w:rPr>
          <w:rFonts w:hint="eastAsia" w:ascii="宋体" w:hAnsi="宋体" w:eastAsia="宋体" w:cs="宋体"/>
          <w:color w:val="auto"/>
          <w:kern w:val="0"/>
          <w:sz w:val="24"/>
          <w:szCs w:val="24"/>
          <w:highlight w:val="none"/>
        </w:rPr>
        <w:t>授权</w:t>
      </w:r>
      <w:r>
        <w:rPr>
          <w:rFonts w:hint="eastAsia" w:ascii="宋体" w:hAnsi="宋体" w:eastAsia="宋体" w:cs="宋体"/>
          <w:color w:val="auto"/>
          <w:kern w:val="0"/>
          <w:sz w:val="24"/>
          <w:szCs w:val="24"/>
          <w:highlight w:val="none"/>
          <w:u w:val="single"/>
        </w:rPr>
        <w:t>（填写“投标人代表全名”）</w:t>
      </w:r>
      <w:r>
        <w:rPr>
          <w:rFonts w:hint="eastAsia" w:ascii="宋体" w:hAnsi="宋体" w:eastAsia="宋体" w:cs="宋体"/>
          <w:color w:val="auto"/>
          <w:kern w:val="0"/>
          <w:sz w:val="24"/>
          <w:szCs w:val="24"/>
          <w:highlight w:val="none"/>
        </w:rPr>
        <w:t>为投标人代表，代表我方参加</w:t>
      </w:r>
      <w:r>
        <w:rPr>
          <w:rFonts w:hint="eastAsia" w:ascii="宋体" w:hAnsi="宋体" w:eastAsia="宋体" w:cs="宋体"/>
          <w:color w:val="auto"/>
          <w:kern w:val="0"/>
          <w:sz w:val="24"/>
          <w:szCs w:val="24"/>
          <w:highlight w:val="none"/>
          <w:u w:val="single"/>
        </w:rPr>
        <w:t>（填写“项目名称”）</w:t>
      </w:r>
      <w:r>
        <w:rPr>
          <w:rFonts w:hint="eastAsia" w:ascii="宋体" w:hAnsi="宋体" w:eastAsia="宋体" w:cs="宋体"/>
          <w:color w:val="auto"/>
          <w:kern w:val="0"/>
          <w:sz w:val="24"/>
          <w:szCs w:val="24"/>
          <w:highlight w:val="none"/>
        </w:rPr>
        <w:t>项目（项目编号：</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投标人代表无转委权。特此授权。</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（以下无正文）</w:t>
      </w:r>
    </w:p>
    <w:p>
      <w:pPr>
        <w:widowControl/>
        <w:spacing w:before="75" w:after="75"/>
        <w:ind w:firstLine="420"/>
        <w:jc w:val="left"/>
        <w:rPr>
          <w:rFonts w:hint="eastAsia" w:ascii="宋体" w:hAnsi="宋体" w:eastAsia="宋体" w:cs="宋体"/>
          <w:color w:val="auto"/>
          <w:kern w:val="0"/>
          <w:sz w:val="24"/>
          <w:highlight w:val="none"/>
        </w:rPr>
      </w:pP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r>
        <w:rPr>
          <w:rFonts w:hint="eastAsia" w:ascii="宋体" w:hAnsi="宋体" w:eastAsia="宋体" w:cs="宋体"/>
          <w:color w:val="auto"/>
          <w:kern w:val="0"/>
          <w:sz w:val="24"/>
          <w:highlight w:val="none"/>
          <w:lang w:eastAsia="zh-CN"/>
        </w:rPr>
        <w:t>负责</w:t>
      </w:r>
      <w:r>
        <w:rPr>
          <w:rFonts w:hint="eastAsia" w:ascii="宋体" w:hAnsi="宋体" w:eastAsia="宋体" w:cs="宋体"/>
          <w:color w:val="auto"/>
          <w:kern w:val="0"/>
          <w:sz w:val="24"/>
          <w:highlight w:val="none"/>
        </w:rPr>
        <w:t>人：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身份证号：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手机：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身份证号：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              </w:t>
      </w:r>
    </w:p>
    <w:p>
      <w:pPr>
        <w:widowControl/>
        <w:spacing w:before="75" w:after="75"/>
        <w:jc w:val="left"/>
        <w:rPr>
          <w:rFonts w:hint="eastAsia" w:ascii="宋体" w:hAnsi="宋体" w:eastAsia="宋体" w:cs="宋体"/>
          <w:color w:val="auto"/>
          <w:kern w:val="0"/>
          <w:sz w:val="24"/>
          <w:highlight w:val="none"/>
        </w:rPr>
      </w:pP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授权方</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投标人：（全称并加盖单位公章）</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单位法定代表人签字或盖章：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接受授权方</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投标人代表签字：                   </w:t>
      </w:r>
    </w:p>
    <w:p>
      <w:pPr>
        <w:widowControl/>
        <w:spacing w:before="75" w:after="75"/>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签署日期：    年   月   日</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附：单位</w:t>
      </w:r>
      <w:r>
        <w:rPr>
          <w:rFonts w:hint="eastAsia" w:ascii="宋体" w:hAnsi="宋体" w:eastAsia="宋体" w:cs="宋体"/>
          <w:color w:val="auto"/>
          <w:kern w:val="0"/>
          <w:sz w:val="24"/>
          <w:highlight w:val="none"/>
          <w:lang w:eastAsia="zh-CN"/>
        </w:rPr>
        <w:t>负责</w:t>
      </w:r>
      <w:r>
        <w:rPr>
          <w:rFonts w:hint="eastAsia" w:ascii="宋体" w:hAnsi="宋体" w:eastAsia="宋体" w:cs="宋体"/>
          <w:color w:val="auto"/>
          <w:kern w:val="0"/>
          <w:sz w:val="24"/>
          <w:highlight w:val="none"/>
        </w:rPr>
        <w:t>人、投标人代表的身份证正反面复印件</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460" w:type="dxa"/>
            <w:tcBorders>
              <w:top w:val="outset" w:color="auto" w:sz="6" w:space="0"/>
              <w:bottom w:val="outset" w:color="auto" w:sz="6" w:space="0"/>
            </w:tcBorders>
            <w:tcMar>
              <w:top w:w="0" w:type="dxa"/>
              <w:left w:w="105" w:type="dxa"/>
              <w:bottom w:w="0" w:type="dxa"/>
              <w:right w:w="105" w:type="dxa"/>
            </w:tcMar>
            <w:vAlign w:val="center"/>
          </w:tcPr>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w:t>
            </w:r>
          </w:p>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要求：真实有效且内容完整、清晰、整洁。</w:t>
            </w:r>
          </w:p>
          <w:p>
            <w:pPr>
              <w:widowControl/>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w:t>
            </w:r>
          </w:p>
        </w:tc>
      </w:tr>
    </w:tbl>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※注意：</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1、企业（银行、保险、石油石化、电力、电信等行业除外）、事业单位和社会团体法人的“单位负责人”指法定代表人，即与实际提交的“营业执照等证明文件”载明的一致。</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75" w:after="75"/>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color w:val="auto"/>
          <w:kern w:val="0"/>
          <w:sz w:val="24"/>
          <w:highlight w:val="none"/>
        </w:rPr>
        <w:br w:type="textWrapping"/>
      </w:r>
      <w:r>
        <w:rPr>
          <w:rFonts w:hint="eastAsia" w:ascii="宋体" w:hAnsi="宋体" w:eastAsia="宋体" w:cs="宋体"/>
          <w:color w:val="auto"/>
          <w:kern w:val="0"/>
          <w:sz w:val="24"/>
          <w:highlight w:val="none"/>
        </w:rPr>
        <w:t>4、投标人为自然人的，可不填写本授权书。</w:t>
      </w:r>
    </w:p>
    <w:p>
      <w:pPr>
        <w:widowControl/>
        <w:spacing w:line="360" w:lineRule="auto"/>
        <w:jc w:val="left"/>
        <w:rPr>
          <w:rFonts w:hint="eastAsia" w:ascii="宋体" w:hAnsi="宋体" w:eastAsia="宋体" w:cs="宋体"/>
          <w:b/>
          <w:bCs/>
          <w:color w:val="auto"/>
          <w:kern w:val="0"/>
          <w:sz w:val="24"/>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Style w:val="25"/>
          <w:rFonts w:hint="eastAsia" w:ascii="宋体" w:hAnsi="宋体" w:eastAsia="宋体" w:cs="宋体"/>
          <w:color w:val="auto"/>
          <w:sz w:val="22"/>
          <w:szCs w:val="22"/>
          <w:highlight w:val="none"/>
        </w:rPr>
      </w:pPr>
    </w:p>
    <w:p>
      <w:pPr>
        <w:rPr>
          <w:rStyle w:val="25"/>
          <w:rFonts w:hint="eastAsia" w:ascii="宋体" w:hAnsi="宋体" w:eastAsia="宋体" w:cs="宋体"/>
          <w:color w:val="auto"/>
          <w:sz w:val="22"/>
          <w:szCs w:val="22"/>
          <w:highlight w:val="none"/>
        </w:rPr>
      </w:pPr>
    </w:p>
    <w:p>
      <w:pPr>
        <w:pStyle w:val="2"/>
        <w:rPr>
          <w:rFonts w:hint="eastAsia"/>
        </w:rPr>
      </w:pPr>
    </w:p>
    <w:p>
      <w:pPr>
        <w:pStyle w:val="18"/>
        <w:widowControl/>
        <w:spacing w:line="480" w:lineRule="exact"/>
        <w:jc w:val="center"/>
        <w:rPr>
          <w:rStyle w:val="25"/>
          <w:rFonts w:hint="eastAsia" w:ascii="宋体" w:hAnsi="宋体" w:eastAsia="宋体" w:cs="宋体"/>
          <w:color w:val="auto"/>
          <w:sz w:val="22"/>
          <w:szCs w:val="22"/>
          <w:highlight w:val="none"/>
        </w:rPr>
      </w:pPr>
    </w:p>
    <w:p>
      <w:pPr>
        <w:pStyle w:val="18"/>
        <w:widowControl/>
        <w:spacing w:line="480" w:lineRule="exact"/>
        <w:jc w:val="center"/>
        <w:rPr>
          <w:rFonts w:hint="eastAsia" w:ascii="宋体" w:hAnsi="宋体" w:eastAsia="宋体" w:cs="宋体"/>
          <w:color w:val="auto"/>
          <w:sz w:val="36"/>
          <w:szCs w:val="36"/>
          <w:highlight w:val="none"/>
        </w:rPr>
      </w:pPr>
      <w:r>
        <w:rPr>
          <w:rStyle w:val="25"/>
          <w:rFonts w:hint="eastAsia" w:ascii="宋体" w:hAnsi="宋体" w:eastAsia="宋体" w:cs="宋体"/>
          <w:color w:val="auto"/>
          <w:highlight w:val="none"/>
        </w:rPr>
        <w:t>二-2营业执照等证明文件</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（采购人或采购代理机构）</w:t>
      </w:r>
      <w:r>
        <w:rPr>
          <w:rFonts w:hint="eastAsia" w:ascii="宋体" w:hAnsi="宋体" w:eastAsia="宋体" w:cs="宋体"/>
          <w:color w:val="auto"/>
          <w:highlight w:val="none"/>
          <w:u w:val="single"/>
        </w:rPr>
        <w:t>       </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）投标人为法人（包括企业、事业单位和社会团体）的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签发的我方统一社会信用代码</w:t>
      </w:r>
      <w:r>
        <w:rPr>
          <w:rFonts w:hint="eastAsia" w:ascii="宋体" w:hAnsi="宋体" w:eastAsia="宋体" w:cs="宋体"/>
          <w:color w:val="auto"/>
          <w:highlight w:val="none"/>
          <w:u w:val="single"/>
        </w:rPr>
        <w:t>（请填写法人的具体证照名称）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）投标人为非法人（包括其他组织、自然人）的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（请填写非自然人的非法人的具体证照名称）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w:t>
      </w:r>
      <w:r>
        <w:rPr>
          <w:rFonts w:hint="eastAsia" w:ascii="宋体" w:hAnsi="宋体" w:eastAsia="宋体" w:cs="宋体"/>
          <w:color w:val="auto"/>
          <w:highlight w:val="none"/>
          <w:u w:val="single"/>
        </w:rPr>
        <w:t>（填写“签发机关全称”）</w:t>
      </w:r>
      <w:r>
        <w:rPr>
          <w:rFonts w:hint="eastAsia" w:ascii="宋体" w:hAnsi="宋体" w:eastAsia="宋体" w:cs="宋体"/>
          <w:color w:val="auto"/>
          <w:highlight w:val="none"/>
        </w:rPr>
        <w:t>签发的我方</w:t>
      </w:r>
      <w:r>
        <w:rPr>
          <w:rFonts w:hint="eastAsia" w:ascii="宋体" w:hAnsi="宋体" w:eastAsia="宋体" w:cs="宋体"/>
          <w:color w:val="auto"/>
          <w:highlight w:val="none"/>
          <w:u w:val="single"/>
        </w:rPr>
        <w:t>（请填写自然人的身份证件名称）</w:t>
      </w:r>
      <w:r>
        <w:rPr>
          <w:rFonts w:hint="eastAsia" w:ascii="宋体" w:hAnsi="宋体" w:eastAsia="宋体" w:cs="宋体"/>
          <w:color w:val="auto"/>
          <w:highlight w:val="none"/>
        </w:rPr>
        <w:t>复印件，该证明材料真实有效，否则我方负全部责任。</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※注意：</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sz w:val="32"/>
          <w:szCs w:val="32"/>
          <w:highlight w:val="none"/>
        </w:rPr>
      </w:pPr>
      <w:r>
        <w:rPr>
          <w:rStyle w:val="25"/>
          <w:rFonts w:hint="eastAsia" w:ascii="宋体" w:hAnsi="宋体" w:eastAsia="宋体" w:cs="宋体"/>
          <w:color w:val="auto"/>
          <w:sz w:val="22"/>
          <w:szCs w:val="22"/>
          <w:highlight w:val="none"/>
        </w:rPr>
        <w:t>二-3财务状况报告（财务报告、或资信证明、或投标担保函）</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（采购人或采购代理机构）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）投标人提供财务报告的</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□事业单位适用：现附上我方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□社会团体、民办非企适用：现附上我方</w:t>
      </w:r>
      <w:r>
        <w:rPr>
          <w:rFonts w:hint="eastAsia" w:ascii="宋体" w:hAnsi="宋体" w:eastAsia="宋体" w:cs="宋体"/>
          <w:color w:val="auto"/>
          <w:kern w:val="0"/>
          <w:sz w:val="24"/>
          <w:szCs w:val="24"/>
          <w:highlight w:val="none"/>
          <w:u w:val="single"/>
        </w:rPr>
        <w:t>（填写“具体的年度、或半年度、或季度”）</w:t>
      </w:r>
      <w:r>
        <w:rPr>
          <w:rFonts w:hint="eastAsia" w:ascii="宋体" w:hAnsi="宋体" w:eastAsia="宋体" w:cs="宋体"/>
          <w:color w:val="auto"/>
          <w:kern w:val="0"/>
          <w:sz w:val="24"/>
          <w:szCs w:val="24"/>
          <w:highlight w:val="none"/>
        </w:rPr>
        <w:t>财务报告复印件，包括资产负债表、业务活动表、现金流量表、会计师事务所营业执照和注册会计师资格证书，上述证明材料真实有效，否则我方负全部责任。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）投标人提供资信证明的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□自然人适用：现附上我方银行：</w:t>
      </w:r>
      <w:r>
        <w:rPr>
          <w:rFonts w:hint="eastAsia" w:ascii="宋体" w:hAnsi="宋体" w:eastAsia="宋体" w:cs="宋体"/>
          <w:color w:val="auto"/>
          <w:highlight w:val="none"/>
          <w:u w:val="single"/>
        </w:rPr>
        <w:t>（填写自然人的“个人账户的开户银行全称”）</w:t>
      </w:r>
      <w:r>
        <w:rPr>
          <w:rFonts w:hint="eastAsia" w:ascii="宋体" w:hAnsi="宋体" w:eastAsia="宋体" w:cs="宋体"/>
          <w:color w:val="auto"/>
          <w:highlight w:val="none"/>
        </w:rPr>
        <w:t>出具的资信证明复印件，上述证明材料真实有效，否则我方负全部责任。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 ）投标人提供投标担保函的</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现附上由财政部门认可的政府采购专业担保机构：</w:t>
      </w:r>
      <w:r>
        <w:rPr>
          <w:rFonts w:hint="eastAsia" w:ascii="宋体" w:hAnsi="宋体" w:eastAsia="宋体" w:cs="宋体"/>
          <w:color w:val="auto"/>
          <w:highlight w:val="none"/>
          <w:u w:val="single"/>
        </w:rPr>
        <w:t>（填写“担保机构全称”）</w:t>
      </w:r>
      <w:r>
        <w:rPr>
          <w:rFonts w:hint="eastAsia" w:ascii="宋体" w:hAnsi="宋体" w:eastAsia="宋体" w:cs="宋体"/>
          <w:color w:val="auto"/>
          <w:highlight w:val="none"/>
        </w:rPr>
        <w:t>出具的投标担保函复印件，上述证明材料真实有效，否则我方负全部责任。</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2、投标人提供的财务报告复印件（成立年限按照投标截止时间推算）应符合下列规定：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2.1成立年限满1年及以上的投标人，提供经审计的招标文件规定的年度财务报告。</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2.2成立年限满半年但不足1年的投标人，提供该半年度中任一季度的季度财务报告或该半年度的半年度财务报告。</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Style w:val="25"/>
          <w:rFonts w:hint="eastAsia" w:ascii="宋体" w:hAnsi="宋体" w:eastAsia="宋体" w:cs="宋体"/>
          <w:color w:val="auto"/>
          <w:sz w:val="21"/>
          <w:szCs w:val="21"/>
          <w:highlight w:val="none"/>
        </w:rPr>
        <w:t>-</w:t>
      </w:r>
      <w:r>
        <w:rPr>
          <w:rStyle w:val="25"/>
          <w:rFonts w:hint="eastAsia" w:ascii="宋体" w:hAnsi="宋体" w:eastAsia="宋体" w:cs="宋体"/>
          <w:color w:val="auto"/>
          <w:sz w:val="21"/>
          <w:szCs w:val="21"/>
          <w:highlight w:val="none"/>
          <w:lang w:val="en-US" w:eastAsia="zh-CN"/>
        </w:rPr>
        <w:t>4</w:t>
      </w:r>
      <w:r>
        <w:rPr>
          <w:rStyle w:val="25"/>
          <w:rFonts w:hint="eastAsia" w:ascii="宋体" w:hAnsi="宋体" w:eastAsia="宋体" w:cs="宋体"/>
          <w:color w:val="auto"/>
          <w:sz w:val="21"/>
          <w:szCs w:val="21"/>
          <w:highlight w:val="none"/>
        </w:rPr>
        <w:t>具备履行合同所必需设备和专业技术能力的声明函（若有）</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w:t>
      </w:r>
      <w:r>
        <w:rPr>
          <w:rFonts w:hint="eastAsia" w:ascii="宋体" w:hAnsi="宋体" w:eastAsia="宋体" w:cs="宋体"/>
          <w:color w:val="auto"/>
          <w:kern w:val="0"/>
          <w:szCs w:val="21"/>
          <w:highlight w:val="none"/>
          <w:u w:val="single"/>
        </w:rPr>
        <w:t> （采购人或采购代理机构）</w:t>
      </w:r>
      <w:r>
        <w:rPr>
          <w:rFonts w:hint="eastAsia" w:ascii="宋体" w:hAnsi="宋体" w:eastAsia="宋体" w:cs="宋体"/>
          <w:color w:val="auto"/>
          <w:highlight w:val="none"/>
          <w:u w:val="single"/>
        </w:rPr>
        <w:t xml:space="preserve">        </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我方具备履行合同所必需的设备和专业技术能力，否则产生不利后果由我方承担责任。</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特此声明。</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※注意：</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1、招标文件未要求投标人提供“具备履行合同所必需的设备和专业技术能力专项证明材料”的，投标人应提供本声明函。</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2、招标文件要求投标人提供“具备履行合同所必需的设备和专业技术能力专项证明材料”的，投标人可不提供本声明函。</w:t>
      </w:r>
    </w:p>
    <w:p>
      <w:pPr>
        <w:pStyle w:val="18"/>
        <w:widowControl/>
        <w:spacing w:line="48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3、请投标人根据实际情况如实声明，否则视为提供虚假材料。</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r>
        <w:rPr>
          <w:rStyle w:val="25"/>
          <w:rFonts w:hint="eastAsia" w:ascii="宋体" w:hAnsi="宋体" w:eastAsia="宋体" w:cs="宋体"/>
          <w:color w:val="auto"/>
          <w:highlight w:val="none"/>
        </w:rPr>
        <w:t>-</w:t>
      </w:r>
      <w:r>
        <w:rPr>
          <w:rStyle w:val="25"/>
          <w:rFonts w:hint="eastAsia" w:ascii="宋体" w:hAnsi="宋体" w:eastAsia="宋体" w:cs="宋体"/>
          <w:color w:val="auto"/>
          <w:highlight w:val="none"/>
          <w:lang w:val="en-US" w:eastAsia="zh-CN"/>
        </w:rPr>
        <w:t>5</w:t>
      </w:r>
      <w:r>
        <w:rPr>
          <w:rStyle w:val="25"/>
          <w:rFonts w:hint="eastAsia" w:ascii="宋体" w:hAnsi="宋体" w:eastAsia="宋体" w:cs="宋体"/>
          <w:color w:val="auto"/>
          <w:highlight w:val="none"/>
        </w:rPr>
        <w:t>参加采购活动前三年内在经营活动中没有重大违法记录书面声明</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特此声明。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请投标人根据实际情况如实声明，否则</w:t>
      </w:r>
      <w:r>
        <w:rPr>
          <w:rFonts w:hint="eastAsia" w:ascii="宋体" w:hAnsi="宋体" w:eastAsia="宋体" w:cs="宋体"/>
          <w:b/>
          <w:bCs/>
          <w:color w:val="auto"/>
          <w:kern w:val="0"/>
          <w:sz w:val="24"/>
          <w:szCs w:val="24"/>
          <w:highlight w:val="none"/>
        </w:rPr>
        <w:t>视为提供虚假材料。</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u w:val="singl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二</w:t>
      </w:r>
      <w:r>
        <w:rPr>
          <w:rStyle w:val="25"/>
          <w:rFonts w:hint="eastAsia" w:ascii="宋体" w:hAnsi="宋体" w:eastAsia="宋体" w:cs="宋体"/>
          <w:color w:val="auto"/>
          <w:highlight w:val="none"/>
        </w:rPr>
        <w:t>-</w:t>
      </w:r>
      <w:r>
        <w:rPr>
          <w:rStyle w:val="25"/>
          <w:rFonts w:hint="eastAsia" w:ascii="宋体" w:hAnsi="宋体" w:eastAsia="宋体" w:cs="宋体"/>
          <w:color w:val="auto"/>
          <w:highlight w:val="none"/>
          <w:lang w:val="en-US" w:eastAsia="zh-CN"/>
        </w:rPr>
        <w:t>6</w:t>
      </w:r>
      <w:r>
        <w:rPr>
          <w:rStyle w:val="25"/>
          <w:rFonts w:hint="eastAsia" w:ascii="宋体" w:hAnsi="宋体" w:eastAsia="宋体" w:cs="宋体"/>
          <w:color w:val="auto"/>
          <w:highlight w:val="none"/>
        </w:rPr>
        <w:t>信用记录查询结果</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1、由资格审查小组通过网站查询并打印投标人的信用记录。</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p>
    <w:p>
      <w:pPr>
        <w:spacing w:line="400" w:lineRule="exact"/>
        <w:jc w:val="center"/>
        <w:rPr>
          <w:rFonts w:hint="eastAsia" w:ascii="宋体" w:hAnsi="宋体" w:eastAsia="宋体" w:cs="宋体"/>
          <w:b/>
          <w:color w:val="auto"/>
          <w:sz w:val="24"/>
          <w:highlight w:val="none"/>
          <w:shd w:val="clear" w:color="auto" w:fill="FFFFFF"/>
        </w:rPr>
      </w:pPr>
      <w:r>
        <w:rPr>
          <w:rStyle w:val="25"/>
          <w:rFonts w:hint="eastAsia" w:ascii="宋体" w:hAnsi="宋体" w:eastAsia="宋体" w:cs="宋体"/>
          <w:color w:val="auto"/>
          <w:sz w:val="24"/>
          <w:highlight w:val="none"/>
        </w:rPr>
        <w:t>二-</w:t>
      </w:r>
      <w:r>
        <w:rPr>
          <w:rStyle w:val="25"/>
          <w:rFonts w:hint="eastAsia" w:ascii="宋体" w:hAnsi="宋体" w:eastAsia="宋体" w:cs="宋体"/>
          <w:color w:val="auto"/>
          <w:sz w:val="24"/>
          <w:highlight w:val="none"/>
          <w:lang w:val="en-US" w:eastAsia="zh-CN"/>
        </w:rPr>
        <w:t>7</w:t>
      </w:r>
      <w:r>
        <w:rPr>
          <w:rFonts w:hint="eastAsia" w:ascii="宋体" w:hAnsi="宋体" w:eastAsia="宋体" w:cs="宋体"/>
          <w:b/>
          <w:color w:val="auto"/>
          <w:sz w:val="24"/>
          <w:highlight w:val="none"/>
          <w:shd w:val="clear" w:color="auto" w:fill="FFFFFF"/>
        </w:rPr>
        <w:t>无行贿犯罪记录承诺函</w:t>
      </w:r>
    </w:p>
    <w:p>
      <w:pPr>
        <w:autoSpaceDN w:val="0"/>
        <w:spacing w:beforeAutospacing="1" w:afterAutospacing="1"/>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p>
    <w:p>
      <w:pPr>
        <w:autoSpaceDN w:val="0"/>
        <w:spacing w:beforeAutospacing="1" w:afterAutospacing="1"/>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 xml:space="preserve"> 公司名称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法定代表人 </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u w:val="single"/>
        </w:rPr>
        <w:t xml:space="preserve">  投标代表 </w:t>
      </w:r>
      <w:r>
        <w:rPr>
          <w:rFonts w:hint="eastAsia" w:ascii="宋体" w:hAnsi="宋体" w:eastAsia="宋体" w:cs="宋体"/>
          <w:color w:val="auto"/>
          <w:sz w:val="24"/>
          <w:highlight w:val="none"/>
        </w:rPr>
        <w:t>）承诺在参加采购经营活动中没有行贿犯罪记录，否则产生不利后果由我方承担责任。</w:t>
      </w:r>
    </w:p>
    <w:p>
      <w:pPr>
        <w:autoSpaceDN w:val="0"/>
        <w:spacing w:beforeAutospacing="1" w:afterAutospacing="1"/>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pPr>
        <w:autoSpaceDN w:val="0"/>
        <w:spacing w:beforeAutospacing="1" w:afterAutospacing="1"/>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★注意：</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1、纸质响应文件正本中的本材料应为原件。</w:t>
      </w:r>
    </w:p>
    <w:p>
      <w:pPr>
        <w:shd w:val="solid" w:color="FFFFFF" w:fill="auto"/>
        <w:autoSpaceDN w:val="0"/>
        <w:spacing w:beforeAutospacing="1" w:afterAutospacing="1" w:line="340" w:lineRule="exact"/>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2、请</w:t>
      </w: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shd w:val="clear" w:color="auto" w:fill="FFFFFF"/>
        </w:rPr>
        <w:t>根据实际情况如实声明，否则</w:t>
      </w:r>
      <w:r>
        <w:rPr>
          <w:rFonts w:hint="eastAsia" w:ascii="宋体" w:hAnsi="宋体" w:eastAsia="宋体" w:cs="宋体"/>
          <w:b/>
          <w:color w:val="auto"/>
          <w:sz w:val="24"/>
          <w:highlight w:val="none"/>
          <w:shd w:val="clear" w:color="auto" w:fill="FFFFFF"/>
        </w:rPr>
        <w:t>视为提供虚假材料。</w:t>
      </w: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（全称并加盖单位公章）</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r>
        <w:rPr>
          <w:rFonts w:hint="eastAsia" w:ascii="宋体" w:hAnsi="宋体" w:eastAsia="宋体" w:cs="宋体"/>
          <w:color w:val="auto"/>
          <w:highlight w:val="none"/>
          <w:u w:val="single"/>
        </w:rPr>
        <w:t>         </w:t>
      </w:r>
    </w:p>
    <w:p>
      <w:pPr>
        <w:pStyle w:val="18"/>
        <w:widowControl/>
        <w:spacing w:line="480" w:lineRule="exac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w:t>
      </w:r>
    </w:p>
    <w:p>
      <w:pPr>
        <w:pStyle w:val="18"/>
        <w:widowControl/>
        <w:spacing w:line="480" w:lineRule="exact"/>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center"/>
        <w:rPr>
          <w:rFonts w:hint="eastAsia" w:ascii="宋体" w:hAnsi="宋体" w:eastAsia="宋体" w:cs="宋体"/>
          <w:color w:val="auto"/>
          <w:highlight w:val="none"/>
        </w:rPr>
      </w:pPr>
    </w:p>
    <w:p>
      <w:pPr>
        <w:pStyle w:val="18"/>
        <w:widowControl/>
        <w:spacing w:line="480" w:lineRule="exact"/>
        <w:jc w:val="both"/>
        <w:rPr>
          <w:rFonts w:hint="eastAsia" w:ascii="宋体" w:hAnsi="宋体" w:eastAsia="宋体" w:cs="宋体"/>
          <w:color w:val="auto"/>
          <w:highlight w:val="none"/>
        </w:rPr>
      </w:pPr>
    </w:p>
    <w:p>
      <w:pPr>
        <w:widowControl/>
        <w:spacing w:before="150" w:after="150"/>
        <w:jc w:val="center"/>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中小企业声明函</w:t>
      </w:r>
    </w:p>
    <w:p>
      <w:pPr>
        <w:widowControl/>
        <w:spacing w:before="100" w:beforeAutospacing="1" w:after="240"/>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（以资格条件落实中小企业扶持政策时适用，若有）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中小企业声明函（货物）</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采购活动，提供的货物全部由符合政策要求的中小企业制造。相关企业（含联合体中的中小企业、签订分包意向协议的中小企业）的具体情况如下：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Cs w:val="21"/>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 （采购文件中明确的所属行业 ）行业；</w:t>
      </w:r>
      <w:r>
        <w:rPr>
          <w:rFonts w:hint="eastAsia" w:ascii="宋体" w:hAnsi="宋体" w:eastAsia="宋体" w:cs="宋体"/>
          <w:color w:val="auto"/>
          <w:kern w:val="0"/>
          <w:sz w:val="24"/>
          <w:szCs w:val="24"/>
          <w:highlight w:val="none"/>
        </w:rPr>
        <w:t>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企业名称（盖章）：</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240"/>
        <w:jc w:val="left"/>
        <w:rPr>
          <w:rFonts w:hint="eastAsia" w:ascii="宋体" w:hAnsi="宋体" w:eastAsia="宋体" w:cs="宋体"/>
          <w:color w:val="auto"/>
          <w:kern w:val="0"/>
          <w:sz w:val="24"/>
          <w:szCs w:val="24"/>
          <w:highlight w:val="none"/>
        </w:rPr>
      </w:pPr>
    </w:p>
    <w:p>
      <w:pPr>
        <w:pageBreakBefore/>
        <w:widowControl/>
        <w:spacing w:before="150" w:after="150"/>
        <w:jc w:val="center"/>
        <w:outlineLvl w:val="4"/>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4"/>
          <w:szCs w:val="24"/>
          <w:highlight w:val="none"/>
        </w:rPr>
        <w:t>中小企业声明函（工程、服务）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Cs w:val="21"/>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 </w:t>
      </w:r>
      <w:r>
        <w:rPr>
          <w:rFonts w:hint="eastAsia" w:ascii="宋体" w:hAnsi="宋体" w:eastAsia="宋体" w:cs="宋体"/>
          <w:color w:val="auto"/>
          <w:kern w:val="0"/>
          <w:szCs w:val="21"/>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本企业对上述声明内容的真实性负责。如有虚假，将依法承担相应责任。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     </w:t>
      </w: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Cs w:val="21"/>
          <w:highlight w:val="none"/>
        </w:rPr>
      </w:pP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残疾人福利性单位声明函</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（以资格条件落实中小企业扶持政策时适用，若有）</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kern w:val="0"/>
          <w:szCs w:val="21"/>
          <w:highlight w:val="none"/>
          <w:u w:val="single"/>
        </w:rPr>
        <w:t>（填写“项目名称”）</w:t>
      </w:r>
      <w:r>
        <w:rPr>
          <w:rFonts w:hint="eastAsia" w:ascii="宋体" w:hAnsi="宋体" w:eastAsia="宋体" w:cs="宋体"/>
          <w:color w:val="auto"/>
          <w:kern w:val="0"/>
          <w:sz w:val="24"/>
          <w:szCs w:val="24"/>
          <w:highlight w:val="none"/>
        </w:rPr>
        <w:t>项目采购活动：</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）提供本投标人制造的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 w:val="24"/>
          <w:szCs w:val="24"/>
          <w:highlight w:val="none"/>
        </w:rPr>
        <w:t>货物，或提供其他残疾人福利性单位制造的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 w:val="24"/>
          <w:szCs w:val="24"/>
          <w:highlight w:val="none"/>
        </w:rPr>
        <w:t>货物（不包括使用非残疾人福利性单位注册商标的货物）。（说明：只有部分货物由残疾人福利企业制造的，在该货物后标※）</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）由本投标人承建的（填写“所投采购包、品目号”）工程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）由本投标人承接的（填写“所投采购包、品目号”）服务；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本投标人对上述声明的真实性负责。如有虚假，将依法承担相应责任。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1、请投标人按照实际情况编制填写本声明函，并在相应的（）中打“√”。</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2、若《残疾人福利性单位声明函》内容不真实，</w:t>
      </w:r>
      <w:r>
        <w:rPr>
          <w:rFonts w:hint="eastAsia" w:ascii="宋体" w:hAnsi="宋体" w:eastAsia="宋体" w:cs="宋体"/>
          <w:b/>
          <w:bCs/>
          <w:color w:val="auto"/>
          <w:kern w:val="0"/>
          <w:sz w:val="24"/>
          <w:szCs w:val="24"/>
          <w:highlight w:val="none"/>
        </w:rPr>
        <w:t>视为提供虚假材料。</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19"/>
        <w:rPr>
          <w:rFonts w:hint="eastAsia" w:ascii="宋体" w:hAnsi="宋体" w:eastAsia="宋体" w:cs="宋体"/>
          <w:color w:val="auto"/>
          <w:highlight w:val="none"/>
        </w:rPr>
      </w:pP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                          </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监狱企业证明材料</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shd w:val="clear" w:color="auto" w:fill="FFFFFF"/>
        </w:rPr>
        <w:t>投标人为监狱企业，提供本单位制造的货物（承接的服务），并在投标文件中提供省级以上监狱管理局、戒毒管理局（含新疆生产建设兵团）出具的属于监狱企业的证明文件。</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联合体协议</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兹有</w:t>
      </w:r>
      <w:r>
        <w:rPr>
          <w:rFonts w:hint="eastAsia" w:ascii="宋体" w:hAnsi="宋体" w:eastAsia="宋体" w:cs="宋体"/>
          <w:color w:val="auto"/>
          <w:kern w:val="0"/>
          <w:szCs w:val="21"/>
          <w:highlight w:val="none"/>
          <w:u w:val="single"/>
        </w:rPr>
        <w:t>（填写“联合体中各方的全称”，各方的全称之间请用“、”分割）</w:t>
      </w:r>
      <w:r>
        <w:rPr>
          <w:rFonts w:hint="eastAsia" w:ascii="宋体" w:hAnsi="宋体" w:eastAsia="宋体" w:cs="宋体"/>
          <w:color w:val="auto"/>
          <w:kern w:val="0"/>
          <w:szCs w:val="21"/>
          <w:highlight w:val="none"/>
        </w:rPr>
        <w:t>自愿组成联合体，共同参加</w:t>
      </w:r>
      <w:r>
        <w:rPr>
          <w:rFonts w:hint="eastAsia" w:ascii="宋体" w:hAnsi="宋体" w:eastAsia="宋体" w:cs="宋体"/>
          <w:color w:val="auto"/>
          <w:kern w:val="0"/>
          <w:szCs w:val="21"/>
          <w:highlight w:val="none"/>
          <w:u w:val="single"/>
        </w:rPr>
        <w:t xml:space="preserve">（填写“项目名称”） </w:t>
      </w:r>
      <w:r>
        <w:rPr>
          <w:rFonts w:hint="eastAsia" w:ascii="宋体" w:hAnsi="宋体" w:eastAsia="宋体" w:cs="宋体"/>
          <w:color w:val="auto"/>
          <w:kern w:val="0"/>
          <w:szCs w:val="21"/>
          <w:highlight w:val="none"/>
        </w:rPr>
        <w:t>项目（项目编号：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）的投标。现就联合体参加本项目投标的有关事宜达成下列协议：</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一、联合体各方应承担的工作和义务具体如下：</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1、牵头方（</w:t>
      </w:r>
      <w:r>
        <w:rPr>
          <w:rFonts w:hint="eastAsia" w:ascii="宋体" w:hAnsi="宋体" w:eastAsia="宋体" w:cs="宋体"/>
          <w:color w:val="auto"/>
          <w:kern w:val="0"/>
          <w:szCs w:val="21"/>
          <w:highlight w:val="none"/>
          <w:u w:val="single"/>
        </w:rPr>
        <w:t>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（填写“工作及义务的具体内容”） </w:t>
      </w: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2、成员方：</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u w:val="single"/>
        </w:rPr>
        <w:t>（成员一的全称）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（填写“工作及义务的具体内容”） </w:t>
      </w: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75" w:after="75"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二、联合体各方的合同金额占比，具体如下：</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1.牵头方（</w:t>
      </w:r>
      <w:r>
        <w:rPr>
          <w:rFonts w:hint="eastAsia" w:ascii="宋体" w:hAnsi="宋体" w:eastAsia="宋体" w:cs="宋体"/>
          <w:color w:val="auto"/>
          <w:kern w:val="0"/>
          <w:szCs w:val="21"/>
          <w:highlight w:val="none"/>
          <w:u w:val="single"/>
        </w:rPr>
        <w:t xml:space="preserve">  全称 </w:t>
      </w:r>
      <w:r>
        <w:rPr>
          <w:rFonts w:hint="eastAsia" w:ascii="宋体" w:hAnsi="宋体" w:eastAsia="宋体" w:cs="宋体"/>
          <w:color w:val="auto"/>
          <w:kern w:val="0"/>
          <w:szCs w:val="21"/>
          <w:highlight w:val="none"/>
        </w:rPr>
        <w:t>）的合同金额占合同总额的＿%；</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2.成员方：</w:t>
      </w:r>
    </w:p>
    <w:p>
      <w:pPr>
        <w:widowControl/>
        <w:spacing w:before="100" w:beforeAutospacing="1" w:after="100" w:afterAutospacing="1"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u w:val="single"/>
        </w:rPr>
        <w:t xml:space="preserve"> 成员1的全称 </w:t>
      </w:r>
      <w:r>
        <w:rPr>
          <w:rFonts w:hint="eastAsia" w:ascii="宋体" w:hAnsi="宋体" w:eastAsia="宋体" w:cs="宋体"/>
          <w:color w:val="auto"/>
          <w:kern w:val="0"/>
          <w:szCs w:val="21"/>
          <w:highlight w:val="none"/>
        </w:rPr>
        <w:t>）的合同金额占合同总额的＿%；</w:t>
      </w:r>
    </w:p>
    <w:p>
      <w:pPr>
        <w:widowControl/>
        <w:spacing w:before="75" w:after="75" w:line="360" w:lineRule="auto"/>
        <w:ind w:firstLine="43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三、联合体各方约定：</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1、由</w:t>
      </w:r>
      <w:r>
        <w:rPr>
          <w:rFonts w:hint="eastAsia" w:ascii="宋体" w:hAnsi="宋体" w:eastAsia="宋体" w:cs="宋体"/>
          <w:color w:val="auto"/>
          <w:kern w:val="0"/>
          <w:szCs w:val="21"/>
          <w:highlight w:val="none"/>
          <w:u w:val="single"/>
        </w:rPr>
        <w:t>（填写“牵头方的全称”）</w:t>
      </w:r>
      <w:r>
        <w:rPr>
          <w:rFonts w:hint="eastAsia" w:ascii="宋体" w:hAnsi="宋体" w:eastAsia="宋体" w:cs="宋体"/>
          <w:color w:val="auto"/>
          <w:kern w:val="0"/>
          <w:szCs w:val="21"/>
          <w:highlight w:val="none"/>
        </w:rPr>
        <w:t>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2、联合体各方约定由</w:t>
      </w:r>
      <w:r>
        <w:rPr>
          <w:rFonts w:hint="eastAsia" w:ascii="宋体" w:hAnsi="宋体" w:eastAsia="宋体" w:cs="宋体"/>
          <w:color w:val="auto"/>
          <w:kern w:val="0"/>
          <w:szCs w:val="21"/>
          <w:highlight w:val="none"/>
          <w:u w:val="single"/>
        </w:rPr>
        <w:t>（填写“牵头方的全称”）</w:t>
      </w:r>
      <w:r>
        <w:rPr>
          <w:rFonts w:hint="eastAsia" w:ascii="宋体" w:hAnsi="宋体" w:eastAsia="宋体" w:cs="宋体"/>
          <w:color w:val="auto"/>
          <w:kern w:val="0"/>
          <w:szCs w:val="21"/>
          <w:highlight w:val="none"/>
        </w:rPr>
        <w:t>代表联合体办理投标保证金事宜。</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3、</w:t>
      </w:r>
      <w:r>
        <w:rPr>
          <w:rFonts w:hint="eastAsia" w:ascii="宋体" w:hAnsi="宋体" w:eastAsia="宋体" w:cs="宋体"/>
          <w:color w:val="auto"/>
          <w:kern w:val="0"/>
          <w:sz w:val="24"/>
          <w:szCs w:val="24"/>
          <w:highlight w:val="none"/>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auto"/>
          <w:kern w:val="0"/>
          <w:szCs w:val="21"/>
          <w:highlight w:val="none"/>
          <w:u w:val="single"/>
        </w:rPr>
        <w:t>（应填写“其中一方的全称”，如：联合体确定以成员一的条件参与商务部分的评标，则填写“成员一的全称”…；否则填写“无”）</w:t>
      </w:r>
      <w:r>
        <w:rPr>
          <w:rFonts w:hint="eastAsia" w:ascii="宋体" w:hAnsi="宋体" w:eastAsia="宋体" w:cs="宋体"/>
          <w:color w:val="auto"/>
          <w:kern w:val="0"/>
          <w:szCs w:val="21"/>
          <w:highlight w:val="none"/>
        </w:rPr>
        <w:t>的条件参与商务部分的评标。</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四、若中标，牵头方将代表联合体与采购人就合同签订事宜进行协商；若协商一致，则联合体各方将共同与采购人签订政府采购合同，并就政府采购合同约定的事项对采购人承担连带责任。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五、本协议自签署之日起生效，政府采购合同履行完毕后自动失效。</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六、本协议一式</w:t>
      </w:r>
      <w:r>
        <w:rPr>
          <w:rFonts w:hint="eastAsia" w:ascii="宋体" w:hAnsi="宋体" w:eastAsia="宋体" w:cs="宋体"/>
          <w:color w:val="auto"/>
          <w:kern w:val="0"/>
          <w:szCs w:val="21"/>
          <w:highlight w:val="none"/>
          <w:u w:val="single"/>
        </w:rPr>
        <w:t>（填写具体份数）</w:t>
      </w:r>
      <w:r>
        <w:rPr>
          <w:rFonts w:hint="eastAsia" w:ascii="宋体" w:hAnsi="宋体" w:eastAsia="宋体" w:cs="宋体"/>
          <w:color w:val="auto"/>
          <w:kern w:val="0"/>
          <w:szCs w:val="21"/>
          <w:highlight w:val="none"/>
        </w:rPr>
        <w:t>份，联合体各方各执一份，投标文件中提交一份。</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（以下无正文）</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牵头方：</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成员一：</w:t>
      </w:r>
      <w:r>
        <w:rPr>
          <w:rFonts w:hint="eastAsia" w:ascii="宋体" w:hAnsi="宋体" w:eastAsia="宋体" w:cs="宋体"/>
          <w:color w:val="auto"/>
          <w:kern w:val="0"/>
          <w:szCs w:val="21"/>
          <w:highlight w:val="none"/>
          <w:u w:val="single"/>
        </w:rPr>
        <w:t>（全称并加盖成员一的单位公章）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成员**：</w:t>
      </w:r>
      <w:r>
        <w:rPr>
          <w:rFonts w:hint="eastAsia" w:ascii="宋体" w:hAnsi="宋体" w:eastAsia="宋体" w:cs="宋体"/>
          <w:color w:val="auto"/>
          <w:kern w:val="0"/>
          <w:szCs w:val="21"/>
          <w:highlight w:val="none"/>
          <w:u w:val="single"/>
        </w:rPr>
        <w:t>（全称并加盖成员**的单位公章）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（签字或盖章）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签署日期：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1、招标文件接受联合体投标且投标人为联合体的，投标人应提供本协议；否则无须提供。</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2、本协议由委托代理人签字或盖章的，应按照本章载明的格式提供“单位授权书”。</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3、在以联合体形式落实中小企业预留份额项目中，投标人除了要提供《中小企业声明函》，还需提供本协议。 </w:t>
      </w:r>
    </w:p>
    <w:p>
      <w:pPr>
        <w:widowControl/>
        <w:spacing w:before="100" w:beforeAutospacing="1" w:after="100" w:afterAutospacing="1"/>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二-1</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分包意向协议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甲方（总包方）：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（即本项目的投标人）</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Cs w:val="21"/>
          <w:highlight w:val="none"/>
        </w:rPr>
        <w:t>乙方（分包方）：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兹有甲方参加</w:t>
      </w:r>
      <w:r>
        <w:rPr>
          <w:rFonts w:hint="eastAsia" w:ascii="宋体" w:hAnsi="宋体" w:eastAsia="宋体" w:cs="宋体"/>
          <w:color w:val="auto"/>
          <w:kern w:val="0"/>
          <w:szCs w:val="21"/>
          <w:highlight w:val="none"/>
          <w:u w:val="single"/>
        </w:rPr>
        <w:t xml:space="preserve">（填写“项目名称”） </w:t>
      </w:r>
      <w:r>
        <w:rPr>
          <w:rFonts w:hint="eastAsia" w:ascii="宋体" w:hAnsi="宋体" w:eastAsia="宋体" w:cs="宋体"/>
          <w:color w:val="auto"/>
          <w:kern w:val="0"/>
          <w:szCs w:val="21"/>
          <w:highlight w:val="none"/>
        </w:rPr>
        <w:t>项目（项目编号：</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）的政府采购活动。甲方期望将采购项目的部分采购标的分包给乙方完成，而乙方保证能够向甲方提供本</w:t>
      </w:r>
      <w:r>
        <w:rPr>
          <w:rFonts w:hint="eastAsia" w:ascii="宋体" w:hAnsi="宋体" w:eastAsia="宋体" w:cs="宋体"/>
          <w:color w:val="auto"/>
          <w:kern w:val="0"/>
          <w:sz w:val="24"/>
          <w:szCs w:val="24"/>
          <w:highlight w:val="none"/>
        </w:rPr>
        <w:t>协议</w:t>
      </w:r>
      <w:r>
        <w:rPr>
          <w:rFonts w:hint="eastAsia" w:ascii="宋体" w:hAnsi="宋体" w:eastAsia="宋体" w:cs="宋体"/>
          <w:color w:val="auto"/>
          <w:kern w:val="0"/>
          <w:szCs w:val="21"/>
          <w:highlight w:val="none"/>
        </w:rPr>
        <w:t>项下的</w:t>
      </w:r>
      <w:r>
        <w:rPr>
          <w:rFonts w:hint="eastAsia" w:ascii="宋体" w:hAnsi="宋体" w:eastAsia="宋体" w:cs="宋体"/>
          <w:color w:val="auto"/>
          <w:kern w:val="0"/>
          <w:sz w:val="24"/>
          <w:szCs w:val="24"/>
          <w:highlight w:val="none"/>
        </w:rPr>
        <w:t>采购标的，甲、乙双方就合同分包的有关事宜达成下列协议：</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一、分包标的</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u w:val="single"/>
        </w:rPr>
        <w:t>（根据双方的意向填写，可以是表格或文字描述）</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二、分包合同金额占比</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分包合同价占投标总价的比例：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三、其他条款</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1"/>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9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甲方：</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住所：</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住所：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w:t>
            </w:r>
            <w:r>
              <w:rPr>
                <w:rFonts w:hint="eastAsia" w:ascii="宋体" w:hAnsi="宋体" w:eastAsia="宋体" w:cs="宋体"/>
                <w:color w:val="auto"/>
                <w:spacing w:val="-15"/>
                <w:kern w:val="0"/>
                <w:szCs w:val="21"/>
                <w:highlight w:val="none"/>
              </w:rPr>
              <w:t>位负责人或委托代理人：</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w:t>
            </w:r>
            <w:r>
              <w:rPr>
                <w:rFonts w:hint="eastAsia" w:ascii="宋体" w:hAnsi="宋体" w:eastAsia="宋体" w:cs="宋体"/>
                <w:color w:val="auto"/>
                <w:spacing w:val="-15"/>
                <w:kern w:val="0"/>
                <w:szCs w:val="21"/>
                <w:highlight w:val="none"/>
              </w:rPr>
              <w:t>位负责人或委托代理人：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联系方法：</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联系方法：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开户银行：</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4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账号：</w:t>
            </w:r>
          </w:p>
        </w:tc>
        <w:tc>
          <w:tcPr>
            <w:tcW w:w="4065" w:type="dxa"/>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310" w:type="dxa"/>
            <w:gridSpan w:val="2"/>
            <w:tcMar>
              <w:top w:w="0" w:type="dxa"/>
              <w:left w:w="105" w:type="dxa"/>
              <w:bottom w:w="0" w:type="dxa"/>
              <w:right w:w="105" w:type="dxa"/>
            </w:tcMar>
          </w:tcPr>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30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签订地点：</w:t>
            </w:r>
            <w:r>
              <w:rPr>
                <w:rFonts w:hint="eastAsia" w:ascii="宋体" w:hAnsi="宋体" w:eastAsia="宋体" w:cs="宋体"/>
                <w:color w:val="auto"/>
                <w:kern w:val="0"/>
                <w:szCs w:val="21"/>
                <w:highlight w:val="none"/>
                <w:u w:val="single"/>
              </w:rPr>
              <w:t>                </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left="304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签订日期：    年   月   日</w:t>
            </w:r>
          </w:p>
        </w:tc>
      </w:tr>
    </w:tbl>
    <w:p>
      <w:pPr>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※注意：</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1.招标文件接受合同分包且投标人拟将合同分包的，应提供本协议；否则无须提供。</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2.本协议由委托代理人签字或盖章的，应按照本章载明的格式提供“单位授权书”。</w:t>
      </w:r>
    </w:p>
    <w:p>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35"/>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3.在以合同分包形式落实中小企业预留份额项目中，投标人除了要提供《中小企业声明函》，还需提供本协议。 </w:t>
      </w:r>
    </w:p>
    <w:p>
      <w:pPr>
        <w:pStyle w:val="19"/>
        <w:rPr>
          <w:rFonts w:hint="eastAsia" w:ascii="宋体" w:hAnsi="宋体" w:eastAsia="宋体" w:cs="宋体"/>
          <w:b/>
          <w:bCs/>
          <w:color w:val="auto"/>
          <w:kern w:val="0"/>
          <w:szCs w:val="21"/>
          <w:highlight w:val="none"/>
        </w:rPr>
      </w:pPr>
    </w:p>
    <w:p>
      <w:pPr>
        <w:rPr>
          <w:rFonts w:hint="eastAsia" w:ascii="宋体" w:hAnsi="宋体" w:eastAsia="宋体" w:cs="宋体"/>
          <w:b/>
          <w:bCs/>
          <w:color w:val="auto"/>
          <w:kern w:val="0"/>
          <w:szCs w:val="21"/>
          <w:highlight w:val="none"/>
        </w:rPr>
      </w:pPr>
    </w:p>
    <w:p>
      <w:pPr>
        <w:pStyle w:val="19"/>
        <w:rPr>
          <w:rFonts w:hint="eastAsia" w:ascii="宋体" w:hAnsi="宋体" w:eastAsia="宋体" w:cs="宋体"/>
          <w:color w:val="auto"/>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二-1</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其他资格证明文件（若有）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二</w:t>
      </w:r>
      <w:r>
        <w:rPr>
          <w:rFonts w:hint="eastAsia" w:ascii="宋体" w:hAnsi="宋体" w:eastAsia="宋体" w:cs="宋体"/>
          <w:b/>
          <w:bCs/>
          <w:color w:val="auto"/>
          <w:kern w:val="0"/>
          <w:szCs w:val="21"/>
          <w:highlight w:val="none"/>
        </w:rPr>
        <w:t>-1</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-①具备履行合同所必需设备和专业技术能力专项证明材料（若有）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（采购人或采购代理机构）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现附上我方具备履行合同所必需的设备和专业技术能力的专项证明材料复印件（具体附后），上述证明材料真实有效，否则我方负全部责任。</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2、投标人提供的相应证明材料复印件均应符合：内容完整、清晰、整洁，并由投标人加盖其单位公章。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二-1</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-②招标文件规定的其他资格证明文件（若有）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Cs w:val="21"/>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lang w:eastAsia="zh-CN"/>
        </w:rPr>
        <w:t>三</w:t>
      </w:r>
      <w:r>
        <w:rPr>
          <w:rFonts w:hint="eastAsia" w:ascii="宋体" w:hAnsi="宋体" w:eastAsia="宋体" w:cs="宋体"/>
          <w:b/>
          <w:bCs/>
          <w:color w:val="auto"/>
          <w:kern w:val="0"/>
          <w:szCs w:val="21"/>
          <w:highlight w:val="none"/>
        </w:rPr>
        <w:t>、投标保证金</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1、在此项下提交的</w:t>
      </w:r>
      <w:r>
        <w:rPr>
          <w:rFonts w:hint="eastAsia" w:ascii="宋体" w:hAnsi="宋体" w:eastAsia="宋体" w:cs="宋体"/>
          <w:b/>
          <w:bCs/>
          <w:color w:val="auto"/>
          <w:kern w:val="0"/>
          <w:szCs w:val="21"/>
          <w:highlight w:val="none"/>
        </w:rPr>
        <w:t>“投标保证金”</w:t>
      </w:r>
      <w:r>
        <w:rPr>
          <w:rFonts w:hint="eastAsia" w:ascii="宋体" w:hAnsi="宋体" w:eastAsia="宋体" w:cs="宋体"/>
          <w:color w:val="auto"/>
          <w:kern w:val="0"/>
          <w:szCs w:val="21"/>
          <w:highlight w:val="none"/>
        </w:rPr>
        <w:t>材料可使用转账凭证复印件。</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2、投标保证金是否已提交的认定按照招标文件第三章规定执行。</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75" w:after="75"/>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封面格式</w:t>
      </w:r>
    </w:p>
    <w:p>
      <w:pPr>
        <w:pStyle w:val="34"/>
        <w:rPr>
          <w:rFonts w:hint="eastAsia" w:ascii="宋体" w:hAnsi="宋体" w:eastAsia="宋体" w:cs="宋体"/>
          <w:b/>
          <w:bCs/>
          <w:color w:val="auto"/>
          <w:kern w:val="0"/>
          <w:sz w:val="24"/>
          <w:highlight w:val="none"/>
        </w:rPr>
      </w:pPr>
    </w:p>
    <w:p>
      <w:pPr>
        <w:pStyle w:val="9"/>
        <w:rPr>
          <w:rFonts w:hint="eastAsia" w:ascii="宋体" w:hAnsi="宋体" w:eastAsia="宋体" w:cs="宋体"/>
          <w:color w:val="auto"/>
          <w:highlight w:val="none"/>
        </w:rPr>
      </w:pPr>
    </w:p>
    <w:p>
      <w:pPr>
        <w:widowControl/>
        <w:spacing w:before="75" w:after="75"/>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投标文件</w:t>
      </w:r>
    </w:p>
    <w:p>
      <w:pPr>
        <w:widowControl/>
        <w:spacing w:before="75" w:after="75"/>
        <w:jc w:val="center"/>
        <w:rPr>
          <w:rFonts w:hint="eastAsia" w:ascii="宋体" w:hAnsi="宋体" w:eastAsia="宋体" w:cs="宋体"/>
          <w:color w:val="auto"/>
          <w:kern w:val="0"/>
          <w:sz w:val="52"/>
          <w:szCs w:val="52"/>
          <w:highlight w:val="none"/>
        </w:rPr>
      </w:pPr>
      <w:r>
        <w:rPr>
          <w:rFonts w:hint="eastAsia" w:ascii="宋体" w:hAnsi="宋体" w:eastAsia="宋体" w:cs="宋体"/>
          <w:b/>
          <w:bCs/>
          <w:color w:val="auto"/>
          <w:kern w:val="0"/>
          <w:sz w:val="52"/>
          <w:szCs w:val="52"/>
          <w:highlight w:val="none"/>
        </w:rPr>
        <w:t>（报价部分）</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（填写正本或副本）</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项目名称：（由投标人填写）</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lang w:eastAsia="zh-CN"/>
        </w:rPr>
        <w:t>项目编号</w:t>
      </w:r>
      <w:r>
        <w:rPr>
          <w:rFonts w:hint="eastAsia" w:ascii="宋体" w:hAnsi="宋体" w:eastAsia="宋体" w:cs="宋体"/>
          <w:b/>
          <w:bCs/>
          <w:color w:val="auto"/>
          <w:kern w:val="0"/>
          <w:sz w:val="32"/>
          <w:szCs w:val="32"/>
          <w:highlight w:val="none"/>
        </w:rPr>
        <w:t>：（由投标人填写）</w:t>
      </w:r>
    </w:p>
    <w:p>
      <w:pPr>
        <w:widowControl/>
        <w:spacing w:before="75" w:after="75"/>
        <w:ind w:firstLine="1920"/>
        <w:jc w:val="left"/>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所投合同包：（由投标人填写）</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投标人：（填写“全称”）</w:t>
      </w:r>
    </w:p>
    <w:p>
      <w:pPr>
        <w:widowControl/>
        <w:spacing w:before="75" w:after="75"/>
        <w:jc w:val="center"/>
        <w:rPr>
          <w:rFonts w:hint="eastAsia" w:ascii="宋体" w:hAnsi="宋体" w:eastAsia="宋体" w:cs="宋体"/>
          <w:color w:val="auto"/>
          <w:kern w:val="0"/>
          <w:sz w:val="32"/>
          <w:szCs w:val="32"/>
          <w:highlight w:val="none"/>
        </w:rPr>
      </w:pPr>
      <w:r>
        <w:rPr>
          <w:rFonts w:hint="eastAsia" w:ascii="宋体" w:hAnsi="宋体" w:eastAsia="宋体" w:cs="宋体"/>
          <w:b/>
          <w:bCs/>
          <w:color w:val="auto"/>
          <w:kern w:val="0"/>
          <w:sz w:val="32"/>
          <w:szCs w:val="32"/>
          <w:highlight w:val="none"/>
        </w:rPr>
        <w:t>（由投标人填写）年（由投标人填写）月</w:t>
      </w:r>
    </w:p>
    <w:p>
      <w:pPr>
        <w:widowControl/>
        <w:spacing w:before="75" w:after="75"/>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 </w:t>
      </w:r>
    </w:p>
    <w:p>
      <w:pPr>
        <w:pStyle w:val="7"/>
        <w:rPr>
          <w:rFonts w:hint="eastAsia" w:ascii="宋体" w:hAnsi="宋体" w:eastAsia="宋体" w:cs="宋体"/>
          <w:color w:val="auto"/>
          <w:kern w:val="0"/>
          <w:sz w:val="32"/>
          <w:szCs w:val="32"/>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1"/>
          <w:szCs w:val="21"/>
          <w:highlight w:val="none"/>
        </w:rPr>
        <w:t>一、开标一览表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rPr>
      </w:pPr>
      <w:r>
        <w:rPr>
          <w:rFonts w:hint="eastAsia" w:ascii="宋体" w:hAnsi="宋体" w:eastAsia="宋体" w:cs="宋体"/>
          <w:color w:val="auto"/>
          <w:sz w:val="21"/>
          <w:szCs w:val="21"/>
        </w:rPr>
        <w:t>招标编号：</w:t>
      </w:r>
      <w:r>
        <w:rPr>
          <w:rFonts w:hint="eastAsia" w:ascii="宋体" w:hAnsi="宋体" w:eastAsia="宋体" w:cs="宋体"/>
          <w:color w:val="auto"/>
          <w:sz w:val="21"/>
          <w:szCs w:val="21"/>
          <w:u w:val="single"/>
        </w:rPr>
        <w:t>              </w:t>
      </w:r>
    </w:p>
    <w:p>
      <w:pPr>
        <w:pStyle w:val="18"/>
        <w:widowControl/>
        <w:jc w:val="right"/>
        <w:rPr>
          <w:rFonts w:hint="eastAsia" w:ascii="宋体" w:hAnsi="宋体" w:eastAsia="宋体" w:cs="宋体"/>
          <w:color w:val="auto"/>
          <w:sz w:val="21"/>
          <w:szCs w:val="21"/>
        </w:rPr>
      </w:pPr>
      <w:r>
        <w:rPr>
          <w:rFonts w:hint="eastAsia" w:ascii="宋体" w:hAnsi="宋体" w:eastAsia="宋体" w:cs="宋体"/>
          <w:color w:val="auto"/>
          <w:sz w:val="21"/>
          <w:szCs w:val="21"/>
        </w:rPr>
        <w:t>货币及单位：人民币元</w:t>
      </w:r>
    </w:p>
    <w:tbl>
      <w:tblPr>
        <w:tblStyle w:val="21"/>
        <w:tblW w:w="90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58"/>
        <w:gridCol w:w="1200"/>
        <w:gridCol w:w="1730"/>
        <w:gridCol w:w="854"/>
        <w:gridCol w:w="935"/>
        <w:gridCol w:w="1188"/>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583"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合同包</w:t>
            </w:r>
          </w:p>
        </w:tc>
        <w:tc>
          <w:tcPr>
            <w:tcW w:w="1558"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1200"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单价</w:t>
            </w:r>
          </w:p>
        </w:tc>
        <w:tc>
          <w:tcPr>
            <w:tcW w:w="1730"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投标报价总价</w:t>
            </w:r>
          </w:p>
        </w:tc>
        <w:tc>
          <w:tcPr>
            <w:tcW w:w="854"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w:t>
            </w:r>
          </w:p>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w:t>
            </w:r>
          </w:p>
        </w:tc>
        <w:tc>
          <w:tcPr>
            <w:tcW w:w="935"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交货</w:t>
            </w:r>
          </w:p>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p>
        </w:tc>
        <w:tc>
          <w:tcPr>
            <w:tcW w:w="1188"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1004" w:type="dxa"/>
            <w:noWrap w:val="0"/>
            <w:vAlign w:val="center"/>
          </w:tcPr>
          <w:p>
            <w:pPr>
              <w:pStyle w:val="18"/>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2" w:hRule="atLeast"/>
        </w:trPr>
        <w:tc>
          <w:tcPr>
            <w:tcW w:w="583" w:type="dxa"/>
            <w:noWrap w:val="0"/>
            <w:vAlign w:val="center"/>
          </w:tcPr>
          <w:p>
            <w:pPr>
              <w:spacing w:line="50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p>
        </w:tc>
        <w:tc>
          <w:tcPr>
            <w:tcW w:w="1558" w:type="dxa"/>
            <w:noWrap w:val="0"/>
            <w:vAlign w:val="center"/>
          </w:tcPr>
          <w:p>
            <w:pPr>
              <w:pStyle w:val="18"/>
              <w:widowControl/>
              <w:jc w:val="center"/>
              <w:rPr>
                <w:rFonts w:hint="eastAsia" w:ascii="宋体" w:hAnsi="宋体" w:eastAsia="宋体" w:cs="宋体"/>
                <w:color w:val="auto"/>
                <w:sz w:val="21"/>
                <w:szCs w:val="21"/>
              </w:rPr>
            </w:pPr>
          </w:p>
          <w:p>
            <w:pPr>
              <w:pStyle w:val="18"/>
              <w:widowControl/>
              <w:jc w:val="center"/>
              <w:rPr>
                <w:rFonts w:hint="eastAsia" w:ascii="宋体" w:hAnsi="宋体" w:eastAsia="宋体" w:cs="宋体"/>
                <w:color w:val="auto"/>
                <w:sz w:val="21"/>
                <w:szCs w:val="21"/>
              </w:rPr>
            </w:pPr>
          </w:p>
        </w:tc>
        <w:tc>
          <w:tcPr>
            <w:tcW w:w="1200" w:type="dxa"/>
            <w:noWrap w:val="0"/>
            <w:vAlign w:val="center"/>
          </w:tcPr>
          <w:p>
            <w:pPr>
              <w:pStyle w:val="18"/>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w:t>
            </w:r>
          </w:p>
        </w:tc>
        <w:tc>
          <w:tcPr>
            <w:tcW w:w="1730" w:type="dxa"/>
            <w:noWrap w:val="0"/>
            <w:vAlign w:val="center"/>
          </w:tcPr>
          <w:p>
            <w:pPr>
              <w:pStyle w:val="18"/>
              <w:widowControl/>
              <w:jc w:val="center"/>
              <w:rPr>
                <w:rFonts w:hint="eastAsia" w:ascii="宋体" w:hAnsi="宋体" w:eastAsia="宋体" w:cs="宋体"/>
                <w:color w:val="auto"/>
                <w:sz w:val="21"/>
                <w:szCs w:val="21"/>
                <w:lang w:val="en-US" w:eastAsia="zh-CN"/>
              </w:rPr>
            </w:pPr>
          </w:p>
        </w:tc>
        <w:tc>
          <w:tcPr>
            <w:tcW w:w="854" w:type="dxa"/>
            <w:noWrap w:val="0"/>
            <w:vAlign w:val="center"/>
          </w:tcPr>
          <w:p>
            <w:pPr>
              <w:pStyle w:val="18"/>
              <w:widowControl/>
              <w:jc w:val="center"/>
              <w:rPr>
                <w:rFonts w:hint="eastAsia" w:ascii="宋体" w:hAnsi="宋体" w:eastAsia="宋体" w:cs="宋体"/>
                <w:color w:val="auto"/>
                <w:sz w:val="21"/>
                <w:szCs w:val="21"/>
              </w:rPr>
            </w:pPr>
          </w:p>
        </w:tc>
        <w:tc>
          <w:tcPr>
            <w:tcW w:w="935" w:type="dxa"/>
            <w:noWrap w:val="0"/>
            <w:vAlign w:val="center"/>
          </w:tcPr>
          <w:p>
            <w:pPr>
              <w:pStyle w:val="18"/>
              <w:widowControl/>
              <w:jc w:val="center"/>
              <w:rPr>
                <w:rFonts w:hint="eastAsia" w:ascii="宋体" w:hAnsi="宋体" w:eastAsia="宋体" w:cs="宋体"/>
                <w:color w:val="auto"/>
                <w:sz w:val="21"/>
                <w:szCs w:val="21"/>
              </w:rPr>
            </w:pPr>
          </w:p>
        </w:tc>
        <w:tc>
          <w:tcPr>
            <w:tcW w:w="1188" w:type="dxa"/>
            <w:noWrap w:val="0"/>
            <w:vAlign w:val="center"/>
          </w:tcPr>
          <w:p>
            <w:pPr>
              <w:pStyle w:val="18"/>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2500元</w:t>
            </w:r>
          </w:p>
        </w:tc>
        <w:tc>
          <w:tcPr>
            <w:tcW w:w="1004" w:type="dxa"/>
            <w:noWrap w:val="0"/>
            <w:vAlign w:val="center"/>
          </w:tcPr>
          <w:p>
            <w:pPr>
              <w:pStyle w:val="18"/>
              <w:widowControl/>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0"/>
            <w:vAlign w:val="center"/>
          </w:tcPr>
          <w:p>
            <w:pPr>
              <w:spacing w:line="500" w:lineRule="exact"/>
              <w:jc w:val="center"/>
              <w:rPr>
                <w:rFonts w:hint="eastAsia" w:ascii="宋体" w:hAnsi="宋体" w:eastAsia="宋体" w:cs="宋体"/>
                <w:color w:val="auto"/>
                <w:sz w:val="24"/>
              </w:rPr>
            </w:pPr>
          </w:p>
        </w:tc>
        <w:tc>
          <w:tcPr>
            <w:tcW w:w="1558" w:type="dxa"/>
            <w:noWrap w:val="0"/>
            <w:vAlign w:val="center"/>
          </w:tcPr>
          <w:p>
            <w:pPr>
              <w:spacing w:line="500" w:lineRule="exact"/>
              <w:jc w:val="center"/>
              <w:rPr>
                <w:rFonts w:hint="eastAsia" w:ascii="宋体" w:hAnsi="宋体" w:eastAsia="宋体" w:cs="宋体"/>
                <w:color w:val="auto"/>
                <w:sz w:val="24"/>
              </w:rPr>
            </w:pPr>
          </w:p>
        </w:tc>
        <w:tc>
          <w:tcPr>
            <w:tcW w:w="1200" w:type="dxa"/>
            <w:noWrap w:val="0"/>
            <w:vAlign w:val="center"/>
          </w:tcPr>
          <w:p>
            <w:pPr>
              <w:spacing w:line="500" w:lineRule="exact"/>
              <w:jc w:val="center"/>
              <w:rPr>
                <w:rFonts w:hint="eastAsia" w:ascii="宋体" w:hAnsi="宋体" w:eastAsia="宋体" w:cs="宋体"/>
                <w:color w:val="auto"/>
                <w:sz w:val="24"/>
              </w:rPr>
            </w:pPr>
          </w:p>
        </w:tc>
        <w:tc>
          <w:tcPr>
            <w:tcW w:w="1730" w:type="dxa"/>
            <w:noWrap w:val="0"/>
            <w:vAlign w:val="center"/>
          </w:tcPr>
          <w:p>
            <w:pPr>
              <w:spacing w:line="500" w:lineRule="exact"/>
              <w:jc w:val="center"/>
              <w:rPr>
                <w:rFonts w:hint="eastAsia" w:ascii="宋体" w:hAnsi="宋体" w:eastAsia="宋体" w:cs="宋体"/>
                <w:color w:val="auto"/>
                <w:sz w:val="24"/>
              </w:rPr>
            </w:pPr>
          </w:p>
        </w:tc>
        <w:tc>
          <w:tcPr>
            <w:tcW w:w="854" w:type="dxa"/>
            <w:noWrap w:val="0"/>
            <w:vAlign w:val="center"/>
          </w:tcPr>
          <w:p>
            <w:pPr>
              <w:spacing w:line="500" w:lineRule="exact"/>
              <w:rPr>
                <w:rFonts w:hint="eastAsia" w:ascii="宋体" w:hAnsi="宋体" w:eastAsia="宋体" w:cs="宋体"/>
                <w:color w:val="auto"/>
                <w:sz w:val="24"/>
              </w:rPr>
            </w:pPr>
          </w:p>
        </w:tc>
        <w:tc>
          <w:tcPr>
            <w:tcW w:w="935" w:type="dxa"/>
            <w:noWrap w:val="0"/>
            <w:vAlign w:val="center"/>
          </w:tcPr>
          <w:p>
            <w:pPr>
              <w:spacing w:line="500" w:lineRule="exact"/>
              <w:rPr>
                <w:rFonts w:hint="eastAsia" w:ascii="宋体" w:hAnsi="宋体" w:eastAsia="宋体" w:cs="宋体"/>
                <w:color w:val="auto"/>
                <w:sz w:val="24"/>
              </w:rPr>
            </w:pPr>
          </w:p>
        </w:tc>
        <w:tc>
          <w:tcPr>
            <w:tcW w:w="1188" w:type="dxa"/>
            <w:noWrap w:val="0"/>
            <w:vAlign w:val="center"/>
          </w:tcPr>
          <w:p>
            <w:pPr>
              <w:spacing w:line="500" w:lineRule="exact"/>
              <w:rPr>
                <w:rFonts w:hint="eastAsia" w:ascii="宋体" w:hAnsi="宋体" w:eastAsia="宋体" w:cs="宋体"/>
                <w:color w:val="auto"/>
                <w:sz w:val="24"/>
              </w:rPr>
            </w:pPr>
          </w:p>
        </w:tc>
        <w:tc>
          <w:tcPr>
            <w:tcW w:w="1004" w:type="dxa"/>
            <w:noWrap w:val="0"/>
            <w:vAlign w:val="center"/>
          </w:tcPr>
          <w:p>
            <w:pPr>
              <w:spacing w:line="50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trPr>
        <w:tc>
          <w:tcPr>
            <w:tcW w:w="583" w:type="dxa"/>
            <w:noWrap w:val="0"/>
            <w:vAlign w:val="center"/>
          </w:tcPr>
          <w:p>
            <w:pPr>
              <w:spacing w:line="500" w:lineRule="exact"/>
              <w:jc w:val="center"/>
              <w:rPr>
                <w:rFonts w:hint="eastAsia" w:ascii="宋体" w:hAnsi="宋体" w:eastAsia="宋体" w:cs="宋体"/>
                <w:color w:val="auto"/>
                <w:sz w:val="24"/>
              </w:rPr>
            </w:pPr>
          </w:p>
        </w:tc>
        <w:tc>
          <w:tcPr>
            <w:tcW w:w="1558" w:type="dxa"/>
            <w:noWrap w:val="0"/>
            <w:vAlign w:val="center"/>
          </w:tcPr>
          <w:p>
            <w:pPr>
              <w:spacing w:line="500" w:lineRule="exact"/>
              <w:jc w:val="center"/>
              <w:rPr>
                <w:rFonts w:hint="eastAsia" w:ascii="宋体" w:hAnsi="宋体" w:eastAsia="宋体" w:cs="宋体"/>
                <w:color w:val="auto"/>
                <w:sz w:val="24"/>
              </w:rPr>
            </w:pPr>
          </w:p>
        </w:tc>
        <w:tc>
          <w:tcPr>
            <w:tcW w:w="1200" w:type="dxa"/>
            <w:noWrap w:val="0"/>
            <w:vAlign w:val="center"/>
          </w:tcPr>
          <w:p>
            <w:pPr>
              <w:spacing w:line="500" w:lineRule="exact"/>
              <w:jc w:val="center"/>
              <w:rPr>
                <w:rFonts w:hint="eastAsia" w:ascii="宋体" w:hAnsi="宋体" w:eastAsia="宋体" w:cs="宋体"/>
                <w:color w:val="auto"/>
                <w:sz w:val="24"/>
              </w:rPr>
            </w:pPr>
          </w:p>
        </w:tc>
        <w:tc>
          <w:tcPr>
            <w:tcW w:w="1730" w:type="dxa"/>
            <w:noWrap w:val="0"/>
            <w:vAlign w:val="center"/>
          </w:tcPr>
          <w:p>
            <w:pPr>
              <w:spacing w:line="500" w:lineRule="exact"/>
              <w:jc w:val="center"/>
              <w:rPr>
                <w:rFonts w:hint="eastAsia" w:ascii="宋体" w:hAnsi="宋体" w:eastAsia="宋体" w:cs="宋体"/>
                <w:color w:val="auto"/>
                <w:sz w:val="24"/>
              </w:rPr>
            </w:pPr>
          </w:p>
        </w:tc>
        <w:tc>
          <w:tcPr>
            <w:tcW w:w="854" w:type="dxa"/>
            <w:noWrap w:val="0"/>
            <w:vAlign w:val="center"/>
          </w:tcPr>
          <w:p>
            <w:pPr>
              <w:spacing w:line="500" w:lineRule="exact"/>
              <w:rPr>
                <w:rFonts w:hint="eastAsia" w:ascii="宋体" w:hAnsi="宋体" w:eastAsia="宋体" w:cs="宋体"/>
                <w:color w:val="auto"/>
                <w:sz w:val="24"/>
              </w:rPr>
            </w:pPr>
          </w:p>
        </w:tc>
        <w:tc>
          <w:tcPr>
            <w:tcW w:w="935" w:type="dxa"/>
            <w:noWrap w:val="0"/>
            <w:vAlign w:val="center"/>
          </w:tcPr>
          <w:p>
            <w:pPr>
              <w:spacing w:line="500" w:lineRule="exact"/>
              <w:rPr>
                <w:rFonts w:hint="eastAsia" w:ascii="宋体" w:hAnsi="宋体" w:eastAsia="宋体" w:cs="宋体"/>
                <w:color w:val="auto"/>
                <w:sz w:val="24"/>
              </w:rPr>
            </w:pPr>
          </w:p>
        </w:tc>
        <w:tc>
          <w:tcPr>
            <w:tcW w:w="1188" w:type="dxa"/>
            <w:noWrap w:val="0"/>
            <w:vAlign w:val="center"/>
          </w:tcPr>
          <w:p>
            <w:pPr>
              <w:spacing w:line="500" w:lineRule="exact"/>
              <w:rPr>
                <w:rFonts w:hint="eastAsia" w:ascii="宋体" w:hAnsi="宋体" w:eastAsia="宋体" w:cs="宋体"/>
                <w:color w:val="auto"/>
                <w:sz w:val="24"/>
              </w:rPr>
            </w:pPr>
          </w:p>
        </w:tc>
        <w:tc>
          <w:tcPr>
            <w:tcW w:w="1004" w:type="dxa"/>
            <w:noWrap w:val="0"/>
            <w:vAlign w:val="center"/>
          </w:tcPr>
          <w:p>
            <w:pPr>
              <w:spacing w:line="500" w:lineRule="exact"/>
              <w:rPr>
                <w:rFonts w:hint="eastAsia" w:ascii="宋体" w:hAnsi="宋体" w:eastAsia="宋体" w:cs="宋体"/>
                <w:color w:val="auto"/>
                <w:sz w:val="24"/>
              </w:rPr>
            </w:pPr>
          </w:p>
        </w:tc>
      </w:tr>
    </w:tbl>
    <w:p>
      <w:pPr>
        <w:pStyle w:val="18"/>
        <w:widowControl/>
        <w:jc w:val="right"/>
        <w:rPr>
          <w:rFonts w:hint="eastAsia" w:ascii="宋体" w:hAnsi="宋体" w:eastAsia="宋体" w:cs="宋体"/>
          <w:color w:val="auto"/>
          <w:sz w:val="21"/>
          <w:szCs w:val="21"/>
        </w:rPr>
      </w:pPr>
    </w:p>
    <w:p>
      <w:pPr>
        <w:pStyle w:val="18"/>
        <w:widowControl/>
        <w:rPr>
          <w:rFonts w:hint="eastAsia" w:ascii="宋体" w:hAnsi="宋体" w:eastAsia="宋体" w:cs="宋体"/>
          <w:color w:val="auto"/>
        </w:rPr>
      </w:pPr>
      <w:r>
        <w:rPr>
          <w:rFonts w:hint="eastAsia" w:ascii="宋体" w:hAnsi="宋体" w:eastAsia="宋体" w:cs="宋体"/>
          <w:color w:val="auto"/>
          <w:sz w:val="21"/>
          <w:szCs w:val="21"/>
        </w:rPr>
        <w:t>★注意：</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1、本表应按照下列规定填写：</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1.1投标人应按照本表格式填写所投的合同包的“投标报价”。</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1.2本表中列示的“合同包”应与《投标分项报价表》中列示的“合同包”保持一致，即：若本表中列示的“合同包”为“1”时，《投标分项报价表》中列示的“合同包”亦应为“1”，以此类推。</w:t>
      </w:r>
    </w:p>
    <w:p>
      <w:pPr>
        <w:pStyle w:val="18"/>
        <w:widowControl/>
        <w:rPr>
          <w:rFonts w:hint="eastAsia" w:ascii="宋体" w:hAnsi="宋体" w:eastAsia="宋体" w:cs="宋体"/>
          <w:color w:val="auto"/>
          <w:sz w:val="21"/>
          <w:szCs w:val="21"/>
        </w:rPr>
      </w:pPr>
      <w:r>
        <w:rPr>
          <w:rFonts w:hint="eastAsia" w:ascii="宋体" w:hAnsi="宋体" w:eastAsia="宋体" w:cs="宋体"/>
          <w:color w:val="auto"/>
          <w:sz w:val="21"/>
          <w:szCs w:val="21"/>
        </w:rPr>
        <w:t>1.3“大写金额”指“投标报价”应用“壹、贰、叁、肆、伍、陆、柒、捌、玖、拾、佰、仟、万、亿、元、角、分、零”等进行填写。</w:t>
      </w:r>
    </w:p>
    <w:p>
      <w:pPr>
        <w:pStyle w:val="18"/>
        <w:widowControl/>
        <w:rPr>
          <w:rFonts w:hint="eastAsia" w:ascii="宋体" w:hAnsi="宋体" w:eastAsia="宋体" w:cs="宋体"/>
          <w:color w:val="auto"/>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Style w:val="25"/>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1"/>
          <w:szCs w:val="21"/>
          <w:highlight w:val="none"/>
        </w:rPr>
        <w:t>二、投标分项报价表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keepNext w:val="0"/>
        <w:keepLines w:val="0"/>
        <w:pageBreakBefore w:val="0"/>
        <w:widowControl/>
        <w:kinsoku/>
        <w:wordWrap/>
        <w:overflowPunct/>
        <w:topLinePunct w:val="0"/>
        <w:autoSpaceDE/>
        <w:autoSpaceDN/>
        <w:bidi w:val="0"/>
        <w:snapToGrid/>
        <w:spacing w:line="340" w:lineRule="exact"/>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w:t>
      </w:r>
    </w:p>
    <w:p>
      <w:pPr>
        <w:pStyle w:val="18"/>
        <w:widowControl/>
        <w:spacing w:line="340" w:lineRule="exact"/>
        <w:jc w:val="right"/>
        <w:rPr>
          <w:rFonts w:hint="eastAsia" w:ascii="宋体" w:hAnsi="宋体" w:eastAsia="宋体" w:cs="宋体"/>
          <w:color w:val="auto"/>
        </w:rPr>
      </w:pPr>
      <w:r>
        <w:rPr>
          <w:rFonts w:hint="eastAsia" w:ascii="宋体" w:hAnsi="宋体" w:eastAsia="宋体" w:cs="宋体"/>
          <w:color w:val="auto"/>
          <w:sz w:val="21"/>
          <w:szCs w:val="21"/>
        </w:rPr>
        <w:t>货币及单位：人民币元</w:t>
      </w:r>
    </w:p>
    <w:tbl>
      <w:tblPr>
        <w:tblStyle w:val="21"/>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合同包</w:t>
            </w: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品目号</w:t>
            </w:r>
          </w:p>
        </w:tc>
        <w:tc>
          <w:tcPr>
            <w:tcW w:w="146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投标标的</w:t>
            </w: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规格</w:t>
            </w: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来源地</w:t>
            </w: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单价</w:t>
            </w:r>
          </w:p>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（现场）</w:t>
            </w: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数量</w:t>
            </w: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总价</w:t>
            </w:r>
          </w:p>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（现场）</w:t>
            </w: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restart"/>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p>
            <w:pPr>
              <w:spacing w:line="340" w:lineRule="exact"/>
              <w:rPr>
                <w:rFonts w:hint="eastAsia" w:ascii="宋体" w:hAnsi="宋体" w:eastAsia="宋体" w:cs="宋体"/>
                <w:color w:val="auto"/>
              </w:rPr>
            </w:pPr>
          </w:p>
          <w:p>
            <w:pPr>
              <w:pStyle w:val="34"/>
              <w:spacing w:line="340" w:lineRule="exact"/>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468" w:type="dxa"/>
            <w:shd w:val="clear" w:color="auto" w:fill="auto"/>
            <w:tcMar>
              <w:top w:w="0" w:type="dxa"/>
              <w:left w:w="105" w:type="dxa"/>
              <w:bottom w:w="0" w:type="dxa"/>
              <w:right w:w="105" w:type="dxa"/>
            </w:tcMar>
            <w:vAlign w:val="center"/>
          </w:tcPr>
          <w:p>
            <w:pPr>
              <w:pStyle w:val="18"/>
              <w:widowControl/>
              <w:spacing w:line="340" w:lineRule="exact"/>
              <w:rPr>
                <w:rFonts w:hint="eastAsia" w:ascii="宋体" w:hAnsi="宋体" w:eastAsia="宋体" w:cs="宋体"/>
                <w:color w:val="auto"/>
                <w:sz w:val="21"/>
                <w:szCs w:val="21"/>
              </w:rPr>
            </w:pPr>
          </w:p>
        </w:tc>
        <w:tc>
          <w:tcPr>
            <w:tcW w:w="120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821"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962"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559"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058"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78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926"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sz w:val="21"/>
                <w:szCs w:val="21"/>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pStyle w:val="34"/>
              <w:spacing w:line="340" w:lineRule="exact"/>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vMerge w:val="continue"/>
            <w:shd w:val="clear" w:color="auto" w:fill="auto"/>
            <w:tcMar>
              <w:top w:w="0" w:type="dxa"/>
              <w:left w:w="105" w:type="dxa"/>
              <w:bottom w:w="0" w:type="dxa"/>
              <w:right w:w="105" w:type="dxa"/>
            </w:tcMar>
            <w:vAlign w:val="center"/>
          </w:tcPr>
          <w:p>
            <w:pPr>
              <w:spacing w:line="340" w:lineRule="exact"/>
              <w:rPr>
                <w:rFonts w:hint="eastAsia" w:ascii="宋体" w:hAnsi="宋体" w:eastAsia="宋体" w:cs="宋体"/>
                <w:color w:val="auto"/>
                <w:sz w:val="24"/>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40" w:type="dxa"/>
            <w:shd w:val="clear" w:color="auto" w:fill="auto"/>
            <w:tcMar>
              <w:top w:w="0" w:type="dxa"/>
              <w:left w:w="105" w:type="dxa"/>
              <w:bottom w:w="0" w:type="dxa"/>
              <w:right w:w="105" w:type="dxa"/>
            </w:tcMar>
            <w:vAlign w:val="center"/>
          </w:tcPr>
          <w:p>
            <w:pPr>
              <w:pStyle w:val="18"/>
              <w:widowControl/>
              <w:spacing w:line="340" w:lineRule="exact"/>
              <w:jc w:val="center"/>
              <w:rPr>
                <w:rFonts w:hint="eastAsia" w:ascii="宋体" w:hAnsi="宋体" w:eastAsia="宋体" w:cs="宋体"/>
                <w:color w:val="auto"/>
              </w:rPr>
            </w:pPr>
          </w:p>
        </w:tc>
        <w:tc>
          <w:tcPr>
            <w:tcW w:w="92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r>
              <w:rPr>
                <w:rFonts w:hint="eastAsia" w:ascii="宋体" w:hAnsi="宋体" w:eastAsia="宋体" w:cs="宋体"/>
                <w:color w:val="auto"/>
              </w:rPr>
              <w:t>合计</w:t>
            </w:r>
          </w:p>
        </w:tc>
        <w:tc>
          <w:tcPr>
            <w:tcW w:w="146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206" w:type="dxa"/>
            <w:shd w:val="clear" w:color="auto" w:fill="auto"/>
            <w:tcMar>
              <w:top w:w="0" w:type="dxa"/>
              <w:left w:w="105" w:type="dxa"/>
              <w:bottom w:w="0" w:type="dxa"/>
              <w:right w:w="105" w:type="dxa"/>
            </w:tcMar>
            <w:vAlign w:val="center"/>
          </w:tcPr>
          <w:p>
            <w:pPr>
              <w:widowControl/>
              <w:spacing w:line="340" w:lineRule="exact"/>
              <w:jc w:val="left"/>
              <w:rPr>
                <w:rFonts w:hint="eastAsia" w:ascii="宋体" w:hAnsi="宋体" w:eastAsia="宋体" w:cs="宋体"/>
                <w:color w:val="auto"/>
              </w:rPr>
            </w:pPr>
          </w:p>
        </w:tc>
        <w:tc>
          <w:tcPr>
            <w:tcW w:w="821"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962"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559"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1058"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c>
          <w:tcPr>
            <w:tcW w:w="780" w:type="dxa"/>
            <w:shd w:val="clear" w:color="auto" w:fill="auto"/>
            <w:tcMar>
              <w:top w:w="0" w:type="dxa"/>
              <w:left w:w="105" w:type="dxa"/>
              <w:bottom w:w="0" w:type="dxa"/>
              <w:right w:w="105" w:type="dxa"/>
            </w:tcMar>
          </w:tcPr>
          <w:p>
            <w:pPr>
              <w:widowControl/>
              <w:spacing w:line="340" w:lineRule="exact"/>
              <w:jc w:val="left"/>
              <w:rPr>
                <w:rFonts w:hint="eastAsia" w:ascii="宋体" w:hAnsi="宋体" w:eastAsia="宋体" w:cs="宋体"/>
                <w:color w:val="auto"/>
              </w:rPr>
            </w:pPr>
          </w:p>
        </w:tc>
      </w:tr>
    </w:tbl>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★注意：</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1、本表应按照下列规定填写：</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1”时，本表中列示的“合同包”亦应为“1”，以此类推。</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1.2“投标标的”为货物的：</w:t>
      </w:r>
      <w:r>
        <w:rPr>
          <w:rStyle w:val="25"/>
          <w:rFonts w:hint="eastAsia" w:ascii="宋体" w:hAnsi="宋体" w:eastAsia="宋体" w:cs="宋体"/>
          <w:color w:val="auto"/>
          <w:sz w:val="21"/>
          <w:szCs w:val="21"/>
        </w:rPr>
        <w:t>“规格”</w:t>
      </w:r>
      <w:r>
        <w:rPr>
          <w:rFonts w:hint="eastAsia" w:ascii="宋体" w:hAnsi="宋体" w:eastAsia="宋体" w:cs="宋体"/>
          <w:color w:val="auto"/>
          <w:sz w:val="21"/>
          <w:szCs w:val="21"/>
        </w:rPr>
        <w:t>项下应填写货物制造厂商赋予的品牌（属于节能、环保清单产品的货物，填写的品牌名称应与清单载明的品牌名称保持一致）及具体型号。</w:t>
      </w:r>
      <w:r>
        <w:rPr>
          <w:rStyle w:val="25"/>
          <w:rFonts w:hint="eastAsia" w:ascii="宋体" w:hAnsi="宋体" w:eastAsia="宋体" w:cs="宋体"/>
          <w:color w:val="auto"/>
          <w:sz w:val="21"/>
          <w:szCs w:val="21"/>
        </w:rPr>
        <w:t>“来源地”</w:t>
      </w:r>
      <w:r>
        <w:rPr>
          <w:rFonts w:hint="eastAsia" w:ascii="宋体" w:hAnsi="宋体" w:eastAsia="宋体" w:cs="宋体"/>
          <w:color w:val="auto"/>
          <w:sz w:val="21"/>
          <w:szCs w:val="21"/>
        </w:rPr>
        <w:t>应填写货物的原产地。</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1.3“投标标的”为服务的：</w:t>
      </w:r>
      <w:r>
        <w:rPr>
          <w:rStyle w:val="25"/>
          <w:rFonts w:hint="eastAsia" w:ascii="宋体" w:hAnsi="宋体" w:eastAsia="宋体" w:cs="宋体"/>
          <w:color w:val="auto"/>
          <w:sz w:val="21"/>
          <w:szCs w:val="21"/>
        </w:rPr>
        <w:t>“规格”</w:t>
      </w:r>
      <w:r>
        <w:rPr>
          <w:rFonts w:hint="eastAsia" w:ascii="宋体" w:hAnsi="宋体" w:eastAsia="宋体" w:cs="宋体"/>
          <w:color w:val="auto"/>
          <w:sz w:val="21"/>
          <w:szCs w:val="21"/>
        </w:rPr>
        <w:t>项下应填写服务提供者提供的服务标准及品牌（若有）。</w:t>
      </w:r>
      <w:r>
        <w:rPr>
          <w:rStyle w:val="25"/>
          <w:rFonts w:hint="eastAsia" w:ascii="宋体" w:hAnsi="宋体" w:eastAsia="宋体" w:cs="宋体"/>
          <w:color w:val="auto"/>
          <w:sz w:val="21"/>
          <w:szCs w:val="21"/>
        </w:rPr>
        <w:t>“来源地”</w:t>
      </w:r>
      <w:r>
        <w:rPr>
          <w:rFonts w:hint="eastAsia" w:ascii="宋体" w:hAnsi="宋体" w:eastAsia="宋体" w:cs="宋体"/>
          <w:color w:val="auto"/>
          <w:sz w:val="21"/>
          <w:szCs w:val="21"/>
        </w:rPr>
        <w:t>应填写服务提供者的所在地。</w:t>
      </w:r>
    </w:p>
    <w:p>
      <w:pPr>
        <w:pStyle w:val="18"/>
        <w:widowControl/>
        <w:spacing w:line="340" w:lineRule="exact"/>
        <w:rPr>
          <w:rFonts w:hint="eastAsia" w:ascii="宋体" w:hAnsi="宋体" w:eastAsia="宋体" w:cs="宋体"/>
          <w:color w:val="auto"/>
        </w:rPr>
      </w:pPr>
      <w:r>
        <w:rPr>
          <w:rFonts w:hint="eastAsia" w:ascii="宋体" w:hAnsi="宋体" w:eastAsia="宋体" w:cs="宋体"/>
          <w:color w:val="auto"/>
          <w:sz w:val="21"/>
          <w:szCs w:val="21"/>
        </w:rPr>
        <w:t>1.4同一合同包中，</w:t>
      </w:r>
      <w:r>
        <w:rPr>
          <w:rStyle w:val="25"/>
          <w:rFonts w:hint="eastAsia" w:ascii="宋体" w:hAnsi="宋体" w:eastAsia="宋体" w:cs="宋体"/>
          <w:color w:val="auto"/>
          <w:sz w:val="21"/>
          <w:szCs w:val="21"/>
        </w:rPr>
        <w:t>“单价（现场）”</w:t>
      </w:r>
      <w:r>
        <w:rPr>
          <w:rFonts w:hint="eastAsia" w:ascii="宋体" w:hAnsi="宋体" w:eastAsia="宋体" w:cs="宋体"/>
          <w:color w:val="auto"/>
          <w:sz w:val="21"/>
          <w:szCs w:val="21"/>
        </w:rPr>
        <w:t>×</w:t>
      </w:r>
      <w:r>
        <w:rPr>
          <w:rStyle w:val="25"/>
          <w:rFonts w:hint="eastAsia" w:ascii="宋体" w:hAnsi="宋体" w:eastAsia="宋体" w:cs="宋体"/>
          <w:color w:val="auto"/>
          <w:sz w:val="21"/>
          <w:szCs w:val="21"/>
        </w:rPr>
        <w:t>“数量”</w:t>
      </w:r>
      <w:r>
        <w:rPr>
          <w:rFonts w:hint="eastAsia" w:ascii="宋体" w:hAnsi="宋体" w:eastAsia="宋体" w:cs="宋体"/>
          <w:color w:val="auto"/>
          <w:sz w:val="21"/>
          <w:szCs w:val="21"/>
        </w:rPr>
        <w:t>=</w:t>
      </w:r>
      <w:r>
        <w:rPr>
          <w:rStyle w:val="25"/>
          <w:rFonts w:hint="eastAsia" w:ascii="宋体" w:hAnsi="宋体" w:eastAsia="宋体" w:cs="宋体"/>
          <w:color w:val="auto"/>
          <w:sz w:val="21"/>
          <w:szCs w:val="21"/>
        </w:rPr>
        <w:t>“总价（现场）”</w:t>
      </w:r>
      <w:r>
        <w:rPr>
          <w:rFonts w:hint="eastAsia" w:ascii="宋体" w:hAnsi="宋体" w:eastAsia="宋体" w:cs="宋体"/>
          <w:color w:val="auto"/>
          <w:sz w:val="21"/>
          <w:szCs w:val="21"/>
        </w:rPr>
        <w:t>，全部品目号</w:t>
      </w:r>
      <w:r>
        <w:rPr>
          <w:rStyle w:val="25"/>
          <w:rFonts w:hint="eastAsia" w:ascii="宋体" w:hAnsi="宋体" w:eastAsia="宋体" w:cs="宋体"/>
          <w:color w:val="auto"/>
          <w:sz w:val="21"/>
          <w:szCs w:val="21"/>
        </w:rPr>
        <w:t>“总价（现场）”</w:t>
      </w:r>
      <w:r>
        <w:rPr>
          <w:rFonts w:hint="eastAsia" w:ascii="宋体" w:hAnsi="宋体" w:eastAsia="宋体" w:cs="宋体"/>
          <w:color w:val="auto"/>
          <w:sz w:val="21"/>
          <w:szCs w:val="21"/>
        </w:rPr>
        <w:t>的合计金额应与《开标一览表》中相应合同包列示的</w:t>
      </w:r>
      <w:r>
        <w:rPr>
          <w:rStyle w:val="25"/>
          <w:rFonts w:hint="eastAsia" w:ascii="宋体" w:hAnsi="宋体" w:eastAsia="宋体" w:cs="宋体"/>
          <w:color w:val="auto"/>
          <w:sz w:val="21"/>
          <w:szCs w:val="21"/>
        </w:rPr>
        <w:t>“投标总价”</w:t>
      </w:r>
      <w:r>
        <w:rPr>
          <w:rFonts w:hint="eastAsia" w:ascii="宋体" w:hAnsi="宋体" w:eastAsia="宋体" w:cs="宋体"/>
          <w:color w:val="auto"/>
          <w:sz w:val="21"/>
          <w:szCs w:val="21"/>
        </w:rPr>
        <w:t>保持一致。</w:t>
      </w:r>
    </w:p>
    <w:p>
      <w:pPr>
        <w:pStyle w:val="18"/>
        <w:widowControl/>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1.5若招标文件要求投标人对“备品备件价格、专用工具价格、技术服务费、安装调试费、检验培训费、运输费、保险费、税收”等进行报价的，请在本表的</w:t>
      </w:r>
      <w:r>
        <w:rPr>
          <w:rStyle w:val="25"/>
          <w:rFonts w:hint="eastAsia" w:ascii="宋体" w:hAnsi="宋体" w:eastAsia="宋体" w:cs="宋体"/>
          <w:color w:val="auto"/>
          <w:sz w:val="21"/>
          <w:szCs w:val="21"/>
        </w:rPr>
        <w:t>“备注”</w:t>
      </w:r>
      <w:r>
        <w:rPr>
          <w:rFonts w:hint="eastAsia" w:ascii="宋体" w:hAnsi="宋体" w:eastAsia="宋体" w:cs="宋体"/>
          <w:color w:val="auto"/>
          <w:sz w:val="21"/>
          <w:szCs w:val="21"/>
        </w:rPr>
        <w:t>项下填写。</w:t>
      </w:r>
    </w:p>
    <w:p>
      <w:pPr>
        <w:pStyle w:val="18"/>
        <w:widowControl/>
        <w:spacing w:line="340" w:lineRule="exact"/>
        <w:rPr>
          <w:rFonts w:hint="eastAsia" w:ascii="宋体" w:hAnsi="宋体" w:eastAsia="宋体" w:cs="宋体"/>
          <w:color w:val="auto"/>
          <w:sz w:val="21"/>
          <w:szCs w:val="21"/>
        </w:rPr>
      </w:pPr>
      <w:r>
        <w:rPr>
          <w:rFonts w:hint="eastAsia" w:ascii="宋体" w:hAnsi="宋体" w:eastAsia="宋体" w:cs="宋体"/>
          <w:color w:val="auto"/>
          <w:sz w:val="21"/>
          <w:szCs w:val="21"/>
        </w:rPr>
        <w:t>2、纸质投标文件正本中的本表应为原件。</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widowControl/>
        <w:spacing w:before="100" w:beforeAutospacing="1" w:after="100" w:afterAutospacing="1"/>
        <w:jc w:val="center"/>
        <w:rPr>
          <w:rFonts w:hint="eastAsia" w:ascii="宋体" w:hAnsi="宋体" w:eastAsia="宋体" w:cs="宋体"/>
          <w:color w:val="auto"/>
          <w:kern w:val="0"/>
          <w:szCs w:val="21"/>
          <w:highlight w:val="none"/>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三、招标文件规定的价格扣除证明材料（若有）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三-1优先类节能产品、环境标志产品价格扣除证明材料（若有）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三-1-①优先类节能产品、环境标志产品统计表（价格扣除适用，若有）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总价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a.采购包内属于节能、环境标志产品的报价总金额：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b.采购包投标总价（报价总金额）：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c.“采购包内属于节能、环境标志产品的报价总金额”占“采购包投标总价（报价总金额）”的比例（以%列示）：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1、对节能、环境标志产品计算价格扣除时，只依据投标文件</w:t>
      </w:r>
      <w:r>
        <w:rPr>
          <w:rFonts w:hint="eastAsia" w:ascii="宋体" w:hAnsi="宋体" w:eastAsia="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2、本表以采购包为单位，不同采购包请分别填写；同一采购包请按照其品目号顺序分别填写。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3、具体统计、计算：</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3.2计算结果若除不尽，可四舍五入保留到小数点后两位。</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3.3投标人应按照招标文件要求认真统计、计算，否则评标委员会不予认定。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3.4若无节能、环境标志产品，不填写本表，否则，</w:t>
      </w:r>
      <w:r>
        <w:rPr>
          <w:rFonts w:hint="eastAsia" w:ascii="宋体" w:hAnsi="宋体" w:eastAsia="宋体" w:cs="宋体"/>
          <w:b/>
          <w:bCs/>
          <w:color w:val="auto"/>
          <w:kern w:val="0"/>
          <w:szCs w:val="21"/>
          <w:highlight w:val="none"/>
        </w:rPr>
        <w:t>视为提供虚假材料。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三-1-②优先类节能产品、环境标志产品证明材料（价格扣除适用，若有）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三-2小型、微型企业产品等价格扣除证明材料（若有）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三-2-①中小企业声明函（价格扣除适用，若有）</w:t>
      </w:r>
    </w:p>
    <w:p>
      <w:pPr>
        <w:widowControl/>
        <w:spacing w:before="150" w:after="150"/>
        <w:jc w:val="center"/>
        <w:outlineLvl w:val="5"/>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24"/>
          <w:szCs w:val="24"/>
          <w:highlight w:val="none"/>
        </w:rPr>
        <w:t>中小企业声明函（货物）</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行业；制造商为（企业名称），从业人员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Cs w:val="21"/>
          <w:highlight w:val="none"/>
          <w:u w:val="single"/>
        </w:rPr>
        <w:t> （标的名称） </w:t>
      </w:r>
      <w:r>
        <w:rPr>
          <w:rFonts w:hint="eastAsia" w:ascii="宋体" w:hAnsi="宋体" w:eastAsia="宋体" w:cs="宋体"/>
          <w:color w:val="auto"/>
          <w:kern w:val="0"/>
          <w:sz w:val="24"/>
          <w:szCs w:val="24"/>
          <w:highlight w:val="none"/>
        </w:rPr>
        <w:t>， 属于</w:t>
      </w:r>
      <w:r>
        <w:rPr>
          <w:rFonts w:hint="eastAsia" w:ascii="宋体" w:hAnsi="宋体" w:eastAsia="宋体" w:cs="宋体"/>
          <w:color w:val="auto"/>
          <w:kern w:val="0"/>
          <w:szCs w:val="21"/>
          <w:highlight w:val="none"/>
          <w:u w:val="single"/>
        </w:rPr>
        <w:t> （采购文件中明确的所属行业 ）</w:t>
      </w:r>
      <w:r>
        <w:rPr>
          <w:rFonts w:hint="eastAsia" w:ascii="宋体" w:hAnsi="宋体" w:eastAsia="宋体" w:cs="宋体"/>
          <w:color w:val="auto"/>
          <w:kern w:val="0"/>
          <w:sz w:val="24"/>
          <w:szCs w:val="24"/>
          <w:highlight w:val="none"/>
        </w:rPr>
        <w:t>行业；制造商为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w:t>
      </w:r>
      <w:r>
        <w:rPr>
          <w:rFonts w:hint="eastAsia" w:ascii="宋体" w:hAnsi="宋体" w:eastAsia="宋体" w:cs="宋体"/>
          <w:color w:val="auto"/>
          <w:kern w:val="0"/>
          <w:szCs w:val="21"/>
          <w:highlight w:val="none"/>
        </w:rPr>
        <w:t>日期：</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ageBreakBefore/>
        <w:widowControl/>
        <w:spacing w:before="150" w:after="150"/>
        <w:jc w:val="center"/>
        <w:outlineLvl w:val="5"/>
        <w:rPr>
          <w:rFonts w:hint="eastAsia" w:ascii="宋体" w:hAnsi="宋体" w:eastAsia="宋体" w:cs="宋体"/>
          <w:b/>
          <w:bCs/>
          <w:color w:val="auto"/>
          <w:kern w:val="0"/>
          <w:sz w:val="15"/>
          <w:szCs w:val="15"/>
          <w:highlight w:val="none"/>
        </w:rPr>
      </w:pPr>
      <w:r>
        <w:rPr>
          <w:rFonts w:hint="eastAsia" w:ascii="宋体" w:hAnsi="宋体" w:eastAsia="宋体" w:cs="宋体"/>
          <w:b/>
          <w:bCs/>
          <w:color w:val="auto"/>
          <w:kern w:val="0"/>
          <w:sz w:val="24"/>
          <w:szCs w:val="24"/>
          <w:highlight w:val="none"/>
        </w:rPr>
        <w:t>中小企业声明函（工程、服务</w:t>
      </w:r>
      <w:r>
        <w:rPr>
          <w:rFonts w:hint="eastAsia" w:ascii="宋体" w:hAnsi="宋体" w:eastAsia="宋体" w:cs="宋体"/>
          <w:b/>
          <w:bCs/>
          <w:color w:val="auto"/>
          <w:kern w:val="0"/>
          <w:szCs w:val="21"/>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本公司（联合体）郑重声明，根据《政府采购促进中小企业发展管理办法》（财库﹝2020﹞46 号）的规定，本公司（联合体）参加</w:t>
      </w:r>
      <w:r>
        <w:rPr>
          <w:rFonts w:hint="eastAsia" w:ascii="宋体" w:hAnsi="宋体" w:eastAsia="宋体" w:cs="宋体"/>
          <w:color w:val="auto"/>
          <w:kern w:val="0"/>
          <w:szCs w:val="21"/>
          <w:highlight w:val="none"/>
          <w:u w:val="single"/>
        </w:rPr>
        <w:t>（单位名称）</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Cs w:val="21"/>
          <w:highlight w:val="none"/>
          <w:u w:val="single"/>
        </w:rPr>
        <w:t>（项目名称）</w:t>
      </w:r>
      <w:r>
        <w:rPr>
          <w:rFonts w:hint="eastAsia" w:ascii="宋体" w:hAnsi="宋体" w:eastAsia="宋体" w:cs="宋体"/>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2.</w:t>
      </w:r>
      <w:r>
        <w:rPr>
          <w:rFonts w:hint="eastAsia" w:ascii="宋体" w:hAnsi="宋体" w:eastAsia="宋体" w:cs="宋体"/>
          <w:color w:val="auto"/>
          <w:kern w:val="0"/>
          <w:szCs w:val="21"/>
          <w:highlight w:val="none"/>
          <w:u w:val="single"/>
        </w:rPr>
        <w:t> （标的名称）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Cs w:val="21"/>
          <w:highlight w:val="none"/>
          <w:u w:val="single"/>
        </w:rPr>
        <w:t>（采购文件中明确的所属行业）</w:t>
      </w:r>
      <w:r>
        <w:rPr>
          <w:rFonts w:hint="eastAsia" w:ascii="宋体" w:hAnsi="宋体" w:eastAsia="宋体" w:cs="宋体"/>
          <w:color w:val="auto"/>
          <w:kern w:val="0"/>
          <w:sz w:val="24"/>
          <w:szCs w:val="24"/>
          <w:highlight w:val="none"/>
        </w:rPr>
        <w:t>；承建（承接）企业为</w:t>
      </w:r>
      <w:r>
        <w:rPr>
          <w:rFonts w:hint="eastAsia" w:ascii="宋体" w:hAnsi="宋体" w:eastAsia="宋体" w:cs="宋体"/>
          <w:color w:val="auto"/>
          <w:kern w:val="0"/>
          <w:szCs w:val="21"/>
          <w:highlight w:val="none"/>
          <w:u w:val="single"/>
        </w:rPr>
        <w:t>（企业名称）</w:t>
      </w:r>
      <w:r>
        <w:rPr>
          <w:rFonts w:hint="eastAsia" w:ascii="宋体" w:hAnsi="宋体" w:eastAsia="宋体" w:cs="宋体"/>
          <w:color w:val="auto"/>
          <w:kern w:val="0"/>
          <w:sz w:val="24"/>
          <w:szCs w:val="24"/>
          <w:highlight w:val="none"/>
        </w:rPr>
        <w:t>，从业人员</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人，营业收入为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万元，资产总额为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 w:val="24"/>
          <w:szCs w:val="24"/>
          <w:highlight w:val="none"/>
        </w:rPr>
        <w:t>万元，属于</w:t>
      </w:r>
      <w:r>
        <w:rPr>
          <w:rFonts w:hint="eastAsia" w:ascii="宋体" w:hAnsi="宋体" w:eastAsia="宋体" w:cs="宋体"/>
          <w:color w:val="auto"/>
          <w:kern w:val="0"/>
          <w:szCs w:val="21"/>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以上企业，不属于大企业的分支机构，不存在控股股东为大企业的情形，也不存在与大企业的负责人为同一人的情形。</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本企业对上述声明内容的真实性负责。如有虚假，将依法承担相应责任。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企业名称（盖章）：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日期：</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1、从业人员、营业收入、资产总额填报上一年度数据，无上一年度数据的新成立企业可不填报。</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三-2-</w:t>
      </w:r>
      <w:r>
        <w:rPr>
          <w:rFonts w:hint="eastAsia" w:ascii="宋体" w:hAnsi="宋体" w:eastAsia="宋体" w:cs="宋体"/>
          <w:b/>
          <w:bCs/>
          <w:color w:val="auto"/>
          <w:kern w:val="0"/>
          <w:sz w:val="24"/>
          <w:szCs w:val="24"/>
          <w:highlight w:val="none"/>
        </w:rPr>
        <w:t>②</w:t>
      </w:r>
      <w:r>
        <w:rPr>
          <w:rFonts w:hint="eastAsia" w:ascii="宋体" w:hAnsi="宋体" w:eastAsia="宋体" w:cs="宋体"/>
          <w:b/>
          <w:bCs/>
          <w:color w:val="auto"/>
          <w:kern w:val="0"/>
          <w:szCs w:val="21"/>
          <w:highlight w:val="none"/>
        </w:rPr>
        <w:t>小型、微型企业等证明材料（价格扣除适用，若有）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pStyle w:val="2"/>
        <w:rPr>
          <w:rFonts w:hint="eastAsia" w:ascii="宋体" w:hAnsi="宋体" w:eastAsia="宋体" w:cs="宋体"/>
          <w:color w:val="auto"/>
        </w:rPr>
      </w:pP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附：</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残疾人福利性单位声明函（价格扣除适用，若有）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color w:val="auto"/>
          <w:kern w:val="0"/>
          <w:szCs w:val="21"/>
          <w:highlight w:val="none"/>
          <w:u w:val="single"/>
        </w:rPr>
        <w:t>（填写“项目名称”）</w:t>
      </w:r>
      <w:r>
        <w:rPr>
          <w:rFonts w:hint="eastAsia" w:ascii="宋体" w:hAnsi="宋体" w:eastAsia="宋体" w:cs="宋体"/>
          <w:color w:val="auto"/>
          <w:kern w:val="0"/>
          <w:szCs w:val="21"/>
          <w:highlight w:val="none"/>
        </w:rPr>
        <w:t>项目采购活动：</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）提供本投标人制造的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货物，或提供其他残疾人福利性单位制造的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货物（不包括使用非残疾人福利性单位注册商标的货物）。（说明：只有部分货物由残疾人福利企业制造的，在该货物后标</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1"/>
          <w:highlight w:val="none"/>
        </w:rPr>
        <w:t>）</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）由本投标人承建的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工程</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）由本投标人承接的</w:t>
      </w:r>
      <w:r>
        <w:rPr>
          <w:rFonts w:hint="eastAsia" w:ascii="宋体" w:hAnsi="宋体" w:eastAsia="宋体" w:cs="宋体"/>
          <w:color w:val="auto"/>
          <w:kern w:val="0"/>
          <w:szCs w:val="21"/>
          <w:highlight w:val="none"/>
          <w:u w:val="single"/>
        </w:rPr>
        <w:t>（填写“所投采购包、品目号”）</w:t>
      </w:r>
      <w:r>
        <w:rPr>
          <w:rFonts w:hint="eastAsia" w:ascii="宋体" w:hAnsi="宋体" w:eastAsia="宋体" w:cs="宋体"/>
          <w:color w:val="auto"/>
          <w:kern w:val="0"/>
          <w:szCs w:val="21"/>
          <w:highlight w:val="none"/>
        </w:rPr>
        <w:t>服务；</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本投标人对上述声明的真实性负责。如有虚假，将依法承担相应责任。</w:t>
      </w:r>
    </w:p>
    <w:p>
      <w:pPr>
        <w:widowControl/>
        <w:spacing w:before="75" w:after="75"/>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1、请投标人按照实际情况编制填写本声明函，并在相应的（）中打“√”。</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2、若《残疾人福利性单位声明函》内容不真实，</w:t>
      </w:r>
      <w:r>
        <w:rPr>
          <w:rFonts w:hint="eastAsia" w:ascii="宋体" w:hAnsi="宋体" w:eastAsia="宋体" w:cs="宋体"/>
          <w:b/>
          <w:bCs/>
          <w:color w:val="auto"/>
          <w:kern w:val="0"/>
          <w:szCs w:val="21"/>
          <w:highlight w:val="none"/>
        </w:rPr>
        <w:t>视为提供虚假材料。</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75"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监狱企业证明材料</w:t>
      </w:r>
    </w:p>
    <w:p>
      <w:pPr>
        <w:widowControl/>
        <w:spacing w:before="75" w:after="75"/>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投标人为监狱企业，提供本单位制造的货物（承接的服务），并在投标文件中提供省级以上监狱管理局、戒毒管理局（含新疆生产建设兵团）出具的属于监狱企业的证明文件。</w:t>
      </w:r>
    </w:p>
    <w:p>
      <w:pPr>
        <w:widowControl/>
        <w:spacing w:before="75"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三-3招标文件规定的其他价格扣除证明材料（若有）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若投标人可享受招标文件规定的除</w:t>
      </w:r>
      <w:r>
        <w:rPr>
          <w:rFonts w:hint="eastAsia" w:ascii="宋体" w:hAnsi="宋体" w:eastAsia="宋体" w:cs="宋体"/>
          <w:b/>
          <w:bCs/>
          <w:color w:val="auto"/>
          <w:kern w:val="0"/>
          <w:szCs w:val="21"/>
          <w:highlight w:val="none"/>
        </w:rPr>
        <w:t>“节能（非强制类）、环境标志产品价格扣除”及“小型、微型企业产品等价格扣除”</w:t>
      </w:r>
      <w:r>
        <w:rPr>
          <w:rFonts w:hint="eastAsia" w:ascii="宋体" w:hAnsi="宋体" w:eastAsia="宋体" w:cs="宋体"/>
          <w:color w:val="auto"/>
          <w:kern w:val="0"/>
          <w:szCs w:val="21"/>
          <w:highlight w:val="none"/>
        </w:rPr>
        <w:t>外的其他价格扣除优惠，则投标人应按照招标文件要求提供相应证明材料。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24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br w:type="textWrapping"/>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b/>
          <w:bCs/>
          <w:color w:val="auto"/>
          <w:kern w:val="0"/>
          <w:szCs w:val="21"/>
          <w:highlight w:val="none"/>
        </w:rPr>
        <w:t>四、招标文件规定的加分证明材料（若有）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四-1优先类节能产品、环境标志产品加分证明材料（若有）</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四-1-①优先类节能产品、环境标志产品统计表（加分适用，若有）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p>
      <w:pPr>
        <w:widowControl/>
        <w:spacing w:before="100" w:beforeAutospacing="1" w:after="100" w:afterAutospacing="1"/>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货币及单位：人民币元</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7305"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货物名称</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单价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总价</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（现场）</w:t>
            </w:r>
          </w:p>
        </w:tc>
        <w:tc>
          <w:tcPr>
            <w:tcW w:w="121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21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215"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c>
          <w:tcPr>
            <w:tcW w:w="7305"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a.采购包内属于节能、环境标志产品的报价总金额：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b.采购包投标总价（报价总金额）：</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c.“采购包内属于节能、环境标志产品的报价总金额”占“采购包投标总价（报价总金额）”的比例（以%列示）：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w:t>
            </w: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1、对节能、环境标志产品计算加分时，只依据投标文件</w:t>
      </w:r>
      <w:r>
        <w:rPr>
          <w:rFonts w:hint="eastAsia" w:ascii="宋体" w:hAnsi="宋体" w:eastAsia="宋体" w:cs="宋体"/>
          <w:b/>
          <w:bCs/>
          <w:color w:val="auto"/>
          <w:kern w:val="0"/>
          <w:szCs w:val="21"/>
          <w:highlight w:val="none"/>
        </w:rPr>
        <w:t>“四-1-②优先类节能产品、环境标志产品加分证明材料（加分适用，若有）”。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2、本表以采购包为单位，不同采购包请分别填写；同一采购包请按照其品目号顺序分别填写。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3、具体统计、计算：</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3.1 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3.2计算结果若除不尽，可四舍五入保留到小数点后两位。</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3.3投标人应按照招标文件要求认真统计、计算，否则评标委员会不予认定。</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3.4若无节能、环境标志产品，不填写本表，否则，</w:t>
      </w:r>
      <w:r>
        <w:rPr>
          <w:rFonts w:hint="eastAsia" w:ascii="宋体" w:hAnsi="宋体" w:eastAsia="宋体" w:cs="宋体"/>
          <w:b/>
          <w:bCs/>
          <w:color w:val="auto"/>
          <w:kern w:val="0"/>
          <w:szCs w:val="21"/>
          <w:highlight w:val="none"/>
        </w:rPr>
        <w:t>视为提供虚假材料</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投标人：</w:t>
      </w:r>
      <w:r>
        <w:rPr>
          <w:rFonts w:hint="eastAsia" w:ascii="宋体" w:hAnsi="宋体" w:eastAsia="宋体" w:cs="宋体"/>
          <w:color w:val="auto"/>
          <w:kern w:val="0"/>
          <w:szCs w:val="21"/>
          <w:highlight w:val="none"/>
          <w:u w:val="single"/>
        </w:rPr>
        <w:t>（全称并加盖单位公章）</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日期：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rPr>
          <w:rFonts w:hint="eastAsia" w:ascii="宋体" w:hAnsi="宋体" w:eastAsia="宋体" w:cs="宋体"/>
          <w:b/>
          <w:bCs/>
          <w:color w:val="auto"/>
          <w:kern w:val="0"/>
          <w:szCs w:val="21"/>
          <w:highlight w:val="none"/>
        </w:rPr>
      </w:pPr>
    </w:p>
    <w:p>
      <w:pPr>
        <w:pStyle w:val="2"/>
        <w:rPr>
          <w:rFonts w:hint="eastAsia" w:ascii="宋体" w:hAnsi="宋体" w:eastAsia="宋体" w:cs="宋体"/>
          <w:color w:val="auto"/>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br w:type="textWrapping"/>
      </w:r>
      <w:r>
        <w:rPr>
          <w:rFonts w:hint="eastAsia" w:ascii="宋体" w:hAnsi="宋体" w:eastAsia="宋体" w:cs="宋体"/>
          <w:b/>
          <w:bCs/>
          <w:color w:val="auto"/>
          <w:kern w:val="0"/>
          <w:szCs w:val="21"/>
          <w:highlight w:val="none"/>
        </w:rPr>
        <w:t>四-1-②优先类节能产品、环境标志产品证明材料（加分适用，若有）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四</w:t>
      </w:r>
      <w:r>
        <w:rPr>
          <w:rFonts w:hint="eastAsia" w:ascii="宋体" w:hAnsi="宋体" w:eastAsia="宋体" w:cs="宋体"/>
          <w:b/>
          <w:bCs/>
          <w:color w:val="auto"/>
          <w:kern w:val="0"/>
          <w:szCs w:val="21"/>
          <w:highlight w:val="none"/>
        </w:rPr>
        <w:t>-2招标文件规定的其他加分证明材料（若有）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若投标人可享受招标文件规定的除</w:t>
      </w:r>
      <w:r>
        <w:rPr>
          <w:rFonts w:hint="eastAsia" w:ascii="宋体" w:hAnsi="宋体" w:eastAsia="宋体" w:cs="宋体"/>
          <w:b/>
          <w:bCs/>
          <w:color w:val="auto"/>
          <w:kern w:val="0"/>
          <w:szCs w:val="21"/>
          <w:highlight w:val="none"/>
        </w:rPr>
        <w:t>“优先类节能产品、环境标志产品加分”</w:t>
      </w:r>
      <w:r>
        <w:rPr>
          <w:rFonts w:hint="eastAsia" w:ascii="宋体" w:hAnsi="宋体" w:eastAsia="宋体" w:cs="宋体"/>
          <w:color w:val="auto"/>
          <w:kern w:val="0"/>
          <w:szCs w:val="21"/>
          <w:highlight w:val="none"/>
        </w:rPr>
        <w:t>外的其他加分优惠，则投标人应按照招标文件要求提供相应证明材料。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28"/>
          <w:szCs w:val="28"/>
          <w:highlight w:val="none"/>
        </w:rPr>
        <w:t>封面格式</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48"/>
          <w:szCs w:val="48"/>
          <w:highlight w:val="none"/>
        </w:rPr>
        <w:t>福建省政府采购投标文件</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48"/>
          <w:szCs w:val="48"/>
          <w:highlight w:val="none"/>
        </w:rPr>
        <w:t>（技术商务部分）</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6"/>
          <w:szCs w:val="36"/>
          <w:highlight w:val="none"/>
          <w:u w:val="single"/>
        </w:rPr>
        <w:t>（填写正本或副本）</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项目名称：</w:t>
      </w:r>
      <w:r>
        <w:rPr>
          <w:rStyle w:val="25"/>
          <w:rFonts w:hint="eastAsia" w:ascii="宋体" w:hAnsi="宋体" w:eastAsia="宋体" w:cs="宋体"/>
          <w:color w:val="auto"/>
          <w:sz w:val="31"/>
          <w:szCs w:val="31"/>
          <w:highlight w:val="none"/>
          <w:u w:val="single"/>
        </w:rPr>
        <w:t>（由投标人填写）</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lang w:eastAsia="zh-CN"/>
        </w:rPr>
        <w:t>项目编号</w:t>
      </w:r>
      <w:r>
        <w:rPr>
          <w:rStyle w:val="25"/>
          <w:rFonts w:hint="eastAsia" w:ascii="宋体" w:hAnsi="宋体" w:eastAsia="宋体" w:cs="宋体"/>
          <w:color w:val="auto"/>
          <w:sz w:val="31"/>
          <w:szCs w:val="31"/>
          <w:highlight w:val="none"/>
        </w:rPr>
        <w:t>：</w:t>
      </w:r>
      <w:r>
        <w:rPr>
          <w:rStyle w:val="25"/>
          <w:rFonts w:hint="eastAsia" w:ascii="宋体" w:hAnsi="宋体" w:eastAsia="宋体" w:cs="宋体"/>
          <w:color w:val="auto"/>
          <w:sz w:val="31"/>
          <w:szCs w:val="31"/>
          <w:highlight w:val="none"/>
          <w:u w:val="single"/>
        </w:rPr>
        <w:t>（由投标人填写）</w:t>
      </w:r>
    </w:p>
    <w:p>
      <w:pPr>
        <w:pStyle w:val="18"/>
        <w:widowControl/>
        <w:ind w:firstLine="1920"/>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所投合同包：</w:t>
      </w:r>
      <w:r>
        <w:rPr>
          <w:rStyle w:val="25"/>
          <w:rFonts w:hint="eastAsia" w:ascii="宋体" w:hAnsi="宋体" w:eastAsia="宋体" w:cs="宋体"/>
          <w:color w:val="auto"/>
          <w:sz w:val="31"/>
          <w:szCs w:val="31"/>
          <w:highlight w:val="none"/>
          <w:u w:val="single"/>
        </w:rPr>
        <w:t>（由投标人填写）</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36"/>
          <w:szCs w:val="36"/>
          <w:highlight w:val="none"/>
        </w:rPr>
        <w:t> </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rPr>
        <w:t>投标人：</w:t>
      </w:r>
      <w:r>
        <w:rPr>
          <w:rStyle w:val="25"/>
          <w:rFonts w:hint="eastAsia" w:ascii="宋体" w:hAnsi="宋体" w:eastAsia="宋体" w:cs="宋体"/>
          <w:color w:val="auto"/>
          <w:sz w:val="31"/>
          <w:szCs w:val="31"/>
          <w:highlight w:val="none"/>
          <w:u w:val="single"/>
        </w:rPr>
        <w:t>（填写“全称”）</w:t>
      </w:r>
    </w:p>
    <w:p>
      <w:pPr>
        <w:pStyle w:val="18"/>
        <w:widowControl/>
        <w:jc w:val="center"/>
        <w:rPr>
          <w:rFonts w:hint="eastAsia" w:ascii="宋体" w:hAnsi="宋体" w:eastAsia="宋体" w:cs="宋体"/>
          <w:color w:val="auto"/>
          <w:highlight w:val="none"/>
        </w:rPr>
      </w:pPr>
      <w:r>
        <w:rPr>
          <w:rStyle w:val="25"/>
          <w:rFonts w:hint="eastAsia" w:ascii="宋体" w:hAnsi="宋体" w:eastAsia="宋体" w:cs="宋体"/>
          <w:color w:val="auto"/>
          <w:sz w:val="31"/>
          <w:szCs w:val="31"/>
          <w:highlight w:val="none"/>
          <w:u w:val="single"/>
        </w:rPr>
        <w:t>（由投标人填写）</w:t>
      </w:r>
      <w:r>
        <w:rPr>
          <w:rStyle w:val="25"/>
          <w:rFonts w:hint="eastAsia" w:ascii="宋体" w:hAnsi="宋体" w:eastAsia="宋体" w:cs="宋体"/>
          <w:color w:val="auto"/>
          <w:sz w:val="31"/>
          <w:szCs w:val="31"/>
          <w:highlight w:val="none"/>
        </w:rPr>
        <w:t>年</w:t>
      </w:r>
      <w:r>
        <w:rPr>
          <w:rStyle w:val="25"/>
          <w:rFonts w:hint="eastAsia" w:ascii="宋体" w:hAnsi="宋体" w:eastAsia="宋体" w:cs="宋体"/>
          <w:color w:val="auto"/>
          <w:sz w:val="31"/>
          <w:szCs w:val="31"/>
          <w:highlight w:val="none"/>
          <w:u w:val="single"/>
        </w:rPr>
        <w:t>（由投标人填写）</w:t>
      </w:r>
      <w:r>
        <w:rPr>
          <w:rStyle w:val="25"/>
          <w:rFonts w:hint="eastAsia" w:ascii="宋体" w:hAnsi="宋体" w:eastAsia="宋体" w:cs="宋体"/>
          <w:color w:val="auto"/>
          <w:sz w:val="31"/>
          <w:szCs w:val="31"/>
          <w:highlight w:val="none"/>
        </w:rPr>
        <w:t>月</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8"/>
          <w:szCs w:val="28"/>
          <w:highlight w:val="none"/>
        </w:rPr>
        <w:t>索引</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一、标的说明一览表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二、技术和服务要求响应表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三、商务条件响应表</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2"/>
          <w:szCs w:val="22"/>
          <w:highlight w:val="none"/>
        </w:rPr>
        <w:t>四、投标人提交的其他资料（若有）</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★注意</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技术商务部分中不得出现报价部分的全部或部分的投标报价信息（或组成资料），否则</w:t>
      </w:r>
      <w:r>
        <w:rPr>
          <w:rStyle w:val="25"/>
          <w:rFonts w:hint="eastAsia" w:ascii="宋体" w:hAnsi="宋体" w:eastAsia="宋体" w:cs="宋体"/>
          <w:color w:val="auto"/>
          <w:sz w:val="21"/>
          <w:szCs w:val="21"/>
          <w:highlight w:val="none"/>
        </w:rPr>
        <w:t>符合性审查不合格</w:t>
      </w:r>
      <w:r>
        <w:rPr>
          <w:rFonts w:hint="eastAsia" w:ascii="宋体" w:hAnsi="宋体" w:eastAsia="宋体" w:cs="宋体"/>
          <w:color w:val="auto"/>
          <w:sz w:val="21"/>
          <w:szCs w:val="21"/>
          <w:highlight w:val="none"/>
        </w:rPr>
        <w:t>。</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ind w:firstLine="420"/>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jc w:val="center"/>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一、标的说明一览表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80"/>
        <w:gridCol w:w="869"/>
        <w:gridCol w:w="1663"/>
        <w:gridCol w:w="864"/>
        <w:gridCol w:w="1146"/>
        <w:gridCol w:w="1135"/>
        <w:gridCol w:w="18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169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投标标的</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数量</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规格（品牌/型号）</w:t>
            </w:r>
          </w:p>
        </w:tc>
        <w:tc>
          <w:tcPr>
            <w:tcW w:w="114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来源地</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69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14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1.1“采购包”、“品目号”、“投标标的”及“数量”应与招标文件《采购标的一览表》中的有关内容（“采购包”、“品目号”、“采购标的”及“数量”）保持一致。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1.2“投标标的”为货物的：</w:t>
      </w:r>
      <w:r>
        <w:rPr>
          <w:rFonts w:hint="eastAsia" w:ascii="宋体" w:hAnsi="宋体" w:eastAsia="宋体" w:cs="宋体"/>
          <w:b/>
          <w:bCs/>
          <w:color w:val="auto"/>
          <w:kern w:val="0"/>
          <w:szCs w:val="21"/>
          <w:highlight w:val="none"/>
        </w:rPr>
        <w:t>“规格”</w:t>
      </w:r>
      <w:r>
        <w:rPr>
          <w:rFonts w:hint="eastAsia" w:ascii="宋体" w:hAnsi="宋体" w:eastAsia="宋体" w:cs="宋体"/>
          <w:color w:val="auto"/>
          <w:kern w:val="0"/>
          <w:szCs w:val="21"/>
          <w:highlight w:val="none"/>
        </w:rPr>
        <w:t>项下应填写货物制造厂商赋予的品牌（属于节能、环保清单产品的货物，填写的品牌名称应与清单载明的品牌名称保持一致）及具体型号。</w:t>
      </w:r>
      <w:r>
        <w:rPr>
          <w:rFonts w:hint="eastAsia" w:ascii="宋体" w:hAnsi="宋体" w:eastAsia="宋体" w:cs="宋体"/>
          <w:b/>
          <w:bCs/>
          <w:color w:val="auto"/>
          <w:kern w:val="0"/>
          <w:szCs w:val="21"/>
          <w:highlight w:val="none"/>
        </w:rPr>
        <w:t>“来源地”</w:t>
      </w:r>
      <w:r>
        <w:rPr>
          <w:rFonts w:hint="eastAsia" w:ascii="宋体" w:hAnsi="宋体" w:eastAsia="宋体" w:cs="宋体"/>
          <w:color w:val="auto"/>
          <w:kern w:val="0"/>
          <w:szCs w:val="21"/>
          <w:highlight w:val="none"/>
        </w:rPr>
        <w:t>应填写货物的原产地。</w:t>
      </w:r>
      <w:r>
        <w:rPr>
          <w:rFonts w:hint="eastAsia" w:ascii="宋体" w:hAnsi="宋体" w:eastAsia="宋体" w:cs="宋体"/>
          <w:b/>
          <w:bCs/>
          <w:color w:val="auto"/>
          <w:kern w:val="0"/>
          <w:szCs w:val="21"/>
          <w:highlight w:val="none"/>
        </w:rPr>
        <w:t>“备注”</w:t>
      </w:r>
      <w:r>
        <w:rPr>
          <w:rFonts w:hint="eastAsia" w:ascii="宋体" w:hAnsi="宋体" w:eastAsia="宋体" w:cs="宋体"/>
          <w:color w:val="auto"/>
          <w:kern w:val="0"/>
          <w:szCs w:val="21"/>
          <w:highlight w:val="none"/>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1.3“投标标的”为服务的：</w:t>
      </w:r>
      <w:r>
        <w:rPr>
          <w:rFonts w:hint="eastAsia" w:ascii="宋体" w:hAnsi="宋体" w:eastAsia="宋体" w:cs="宋体"/>
          <w:b/>
          <w:bCs/>
          <w:color w:val="auto"/>
          <w:kern w:val="0"/>
          <w:szCs w:val="21"/>
          <w:highlight w:val="none"/>
        </w:rPr>
        <w:t>“规格”</w:t>
      </w:r>
      <w:r>
        <w:rPr>
          <w:rFonts w:hint="eastAsia" w:ascii="宋体" w:hAnsi="宋体" w:eastAsia="宋体" w:cs="宋体"/>
          <w:color w:val="auto"/>
          <w:kern w:val="0"/>
          <w:szCs w:val="21"/>
          <w:highlight w:val="none"/>
        </w:rPr>
        <w:t>项下应填写服务提供者提供的服务标准及品牌（若有）。</w:t>
      </w:r>
      <w:r>
        <w:rPr>
          <w:rFonts w:hint="eastAsia" w:ascii="宋体" w:hAnsi="宋体" w:eastAsia="宋体" w:cs="宋体"/>
          <w:b/>
          <w:bCs/>
          <w:color w:val="auto"/>
          <w:kern w:val="0"/>
          <w:szCs w:val="21"/>
          <w:highlight w:val="none"/>
        </w:rPr>
        <w:t>“来源地”</w:t>
      </w:r>
      <w:r>
        <w:rPr>
          <w:rFonts w:hint="eastAsia" w:ascii="宋体" w:hAnsi="宋体" w:eastAsia="宋体" w:cs="宋体"/>
          <w:color w:val="auto"/>
          <w:kern w:val="0"/>
          <w:szCs w:val="21"/>
          <w:highlight w:val="none"/>
        </w:rPr>
        <w:t>应填写服务提供者的所在地。</w:t>
      </w:r>
      <w:r>
        <w:rPr>
          <w:rFonts w:hint="eastAsia" w:ascii="宋体" w:hAnsi="宋体" w:eastAsia="宋体" w:cs="宋体"/>
          <w:b/>
          <w:bCs/>
          <w:color w:val="auto"/>
          <w:kern w:val="0"/>
          <w:szCs w:val="21"/>
          <w:highlight w:val="none"/>
        </w:rPr>
        <w:t>“备注”</w:t>
      </w:r>
      <w:r>
        <w:rPr>
          <w:rFonts w:hint="eastAsia" w:ascii="宋体" w:hAnsi="宋体" w:eastAsia="宋体" w:cs="宋体"/>
          <w:color w:val="auto"/>
          <w:kern w:val="0"/>
          <w:szCs w:val="21"/>
          <w:highlight w:val="none"/>
        </w:rPr>
        <w:t>项下应填写关于服务标准所涵盖的具体项目或内容的说明等。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3、投标文件中涉及</w:t>
      </w:r>
      <w:r>
        <w:rPr>
          <w:rFonts w:hint="eastAsia" w:ascii="宋体" w:hAnsi="宋体" w:eastAsia="宋体" w:cs="宋体"/>
          <w:b/>
          <w:bCs/>
          <w:color w:val="auto"/>
          <w:kern w:val="0"/>
          <w:szCs w:val="21"/>
          <w:highlight w:val="none"/>
        </w:rPr>
        <w:t>“投标标的”、“数量”、“规格”、“来源地”</w:t>
      </w:r>
      <w:r>
        <w:rPr>
          <w:rFonts w:hint="eastAsia" w:ascii="宋体" w:hAnsi="宋体" w:eastAsia="宋体" w:cs="宋体"/>
          <w:color w:val="auto"/>
          <w:kern w:val="0"/>
          <w:szCs w:val="21"/>
          <w:highlight w:val="none"/>
        </w:rPr>
        <w:t>的内容若不一致，</w:t>
      </w:r>
      <w:r>
        <w:rPr>
          <w:rFonts w:hint="eastAsia" w:ascii="宋体" w:hAnsi="宋体" w:eastAsia="宋体" w:cs="宋体"/>
          <w:b/>
          <w:bCs/>
          <w:color w:val="auto"/>
          <w:kern w:val="0"/>
          <w:szCs w:val="21"/>
          <w:highlight w:val="none"/>
        </w:rPr>
        <w:t>应以本表为准</w:t>
      </w:r>
      <w:r>
        <w:rPr>
          <w:rFonts w:hint="eastAsia" w:ascii="宋体" w:hAnsi="宋体" w:eastAsia="宋体" w:cs="宋体"/>
          <w:color w:val="auto"/>
          <w:kern w:val="0"/>
          <w:szCs w:val="21"/>
          <w:highlight w:val="none"/>
        </w:rPr>
        <w:t>。</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r>
        <w:rPr>
          <w:rStyle w:val="25"/>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二、技术和服务要求响应表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技术和服务要求</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1.1“技术和服务要求”项下填写的内容应与招标文件第五章“技术和服务要求”的内容保持一致。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1.3“是否偏离及说明”项下应按下列规定填写：优于的，填写“正偏离”；符合的，填写“无偏离”；低于的，填写“负偏离”。</w:t>
      </w:r>
    </w:p>
    <w:p>
      <w:pPr>
        <w:widowControl/>
        <w:spacing w:before="75" w:after="75"/>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br w:type="textWrapping"/>
      </w:r>
      <w:r>
        <w:rPr>
          <w:rStyle w:val="25"/>
          <w:rFonts w:hint="eastAsia" w:ascii="宋体" w:hAnsi="宋体" w:eastAsia="宋体" w:cs="宋体"/>
          <w:color w:val="auto"/>
          <w:sz w:val="21"/>
          <w:szCs w:val="21"/>
          <w:highlight w:val="none"/>
        </w:rPr>
        <w:t>三、商务条件响应表</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w:t>
      </w:r>
    </w:p>
    <w:tbl>
      <w:tblPr>
        <w:tblStyle w:val="21"/>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采购包</w:t>
            </w:r>
          </w:p>
        </w:tc>
        <w:tc>
          <w:tcPr>
            <w:tcW w:w="85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品目号</w:t>
            </w:r>
          </w:p>
        </w:tc>
        <w:tc>
          <w:tcPr>
            <w:tcW w:w="297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商务条件</w:t>
            </w:r>
          </w:p>
        </w:tc>
        <w:tc>
          <w:tcPr>
            <w:tcW w:w="1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投标响应</w:t>
            </w:r>
          </w:p>
        </w:tc>
        <w:tc>
          <w:tcPr>
            <w:tcW w:w="18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Merge w:val="continue"/>
            <w:tcBorders>
              <w:top w:val="nil"/>
              <w:left w:val="outset" w:color="auto" w:sz="6" w:space="0"/>
              <w:bottom w:val="outset" w:color="auto" w:sz="6" w:space="0"/>
              <w:right w:val="outset" w:color="auto" w:sz="6" w:space="0"/>
            </w:tcBorders>
            <w:vAlign w:val="center"/>
          </w:tcPr>
          <w:p>
            <w:pPr>
              <w:widowControl/>
              <w:jc w:val="left"/>
              <w:rPr>
                <w:rFonts w:hint="eastAsia" w:ascii="宋体" w:hAnsi="宋体" w:eastAsia="宋体" w:cs="宋体"/>
                <w:color w:val="auto"/>
                <w:kern w:val="0"/>
                <w:sz w:val="24"/>
                <w:szCs w:val="24"/>
                <w:highlight w:val="none"/>
              </w:rPr>
            </w:pP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297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hint="eastAsia" w:ascii="宋体" w:hAnsi="宋体" w:eastAsia="宋体" w:cs="宋体"/>
                <w:color w:val="auto"/>
                <w:kern w:val="0"/>
                <w:sz w:val="24"/>
                <w:szCs w:val="24"/>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w:t>
            </w:r>
          </w:p>
        </w:tc>
        <w:tc>
          <w:tcPr>
            <w:tcW w:w="85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297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c>
          <w:tcPr>
            <w:tcW w:w="18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highlight w:val="none"/>
              </w:rPr>
            </w:pPr>
          </w:p>
        </w:tc>
      </w:tr>
    </w:tbl>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※注意：</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1、本表应按照下列规定填写：</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1.1“商务条件”项下填写的内容应与招标文件第五章“商务条件”的内容保持一致。</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1.3“是否偏离及说明”项下应按下列规定填写：优于的，填写“正偏离”；符合的，填写“无偏离”；低于的，填写“负偏离”。</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2、投标人需要说明的内容若需特殊表达，应先在本表中进行相应说明，再另页应答，但应做好标注说明，方便评委查阅评审。未标注说明可能导致的不利的评审后果由投标人自行承担。</w:t>
      </w:r>
    </w:p>
    <w:p>
      <w:pPr>
        <w:widowControl/>
        <w:spacing w:before="100" w:beforeAutospacing="1" w:after="100" w:afterAutospacing="1"/>
        <w:jc w:val="left"/>
        <w:rPr>
          <w:rFonts w:hint="eastAsia" w:ascii="宋体" w:hAnsi="宋体" w:eastAsia="宋体" w:cs="宋体"/>
          <w:color w:val="auto"/>
          <w:kern w:val="0"/>
          <w:sz w:val="24"/>
          <w:szCs w:val="24"/>
          <w:highlight w:val="none"/>
        </w:rPr>
      </w:pP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（全称并加盖单位公章）</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投标人代表签字：</w:t>
      </w:r>
      <w:r>
        <w:rPr>
          <w:rFonts w:hint="eastAsia" w:ascii="宋体" w:hAnsi="宋体" w:eastAsia="宋体" w:cs="宋体"/>
          <w:color w:val="auto"/>
          <w:sz w:val="21"/>
          <w:szCs w:val="21"/>
          <w:highlight w:val="none"/>
          <w:u w:val="single"/>
        </w:rPr>
        <w:t>        </w:t>
      </w:r>
    </w:p>
    <w:p>
      <w:pPr>
        <w:pStyle w:val="18"/>
        <w:widowControl/>
        <w:spacing w:line="4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pPr>
        <w:pStyle w:val="18"/>
        <w:widowControl/>
        <w:rPr>
          <w:rFonts w:hint="eastAsia" w:ascii="宋体" w:hAnsi="宋体" w:eastAsia="宋体" w:cs="宋体"/>
          <w:color w:val="auto"/>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pPr>
        <w:pStyle w:val="18"/>
        <w:widowControl/>
        <w:rPr>
          <w:rFonts w:hint="eastAsia" w:ascii="宋体" w:hAnsi="宋体" w:eastAsia="宋体" w:cs="宋体"/>
          <w:color w:val="auto"/>
          <w:sz w:val="21"/>
          <w:szCs w:val="21"/>
          <w:highlight w:val="none"/>
        </w:rPr>
      </w:pPr>
    </w:p>
    <w:p>
      <w:pPr>
        <w:pStyle w:val="18"/>
        <w:widowControl/>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rPr>
          <w:rFonts w:hint="eastAsia"/>
        </w:rPr>
      </w:pP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Cs w:val="21"/>
          <w:highlight w:val="none"/>
        </w:rPr>
        <w:t>四、投标人提交的其他资料（若有）</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编制说明</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 </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1、招标文件要求提交的除</w:t>
      </w:r>
      <w:r>
        <w:rPr>
          <w:rFonts w:hint="eastAsia" w:ascii="宋体" w:hAnsi="宋体" w:eastAsia="宋体" w:cs="宋体"/>
          <w:b/>
          <w:bCs/>
          <w:color w:val="auto"/>
          <w:kern w:val="0"/>
          <w:szCs w:val="21"/>
          <w:highlight w:val="none"/>
        </w:rPr>
        <w:t>“资格及资信证明部分”、“报价部分”</w:t>
      </w:r>
      <w:r>
        <w:rPr>
          <w:rFonts w:hint="eastAsia" w:ascii="宋体" w:hAnsi="宋体" w:eastAsia="宋体" w:cs="宋体"/>
          <w:color w:val="auto"/>
          <w:kern w:val="0"/>
          <w:szCs w:val="21"/>
          <w:highlight w:val="none"/>
        </w:rPr>
        <w:t>外的其他证明材料或资料加盖投标人的单位公章后应在此项下提交。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2、招标文件要求投标人提供方案（包括但不限于：组织、实施、技术、服务方案等）的，投标人应在此项下提交。</w:t>
      </w:r>
    </w:p>
    <w:p>
      <w:pPr>
        <w:widowControl/>
        <w:spacing w:before="100" w:beforeAutospacing="1" w:after="100" w:afterAutospacing="1"/>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3、除招标文件另有规定外，投标人认为需要提交的其他证明材料或资料加盖投标人的单位公章后应在此项下提交。</w:t>
      </w:r>
    </w:p>
    <w:p>
      <w:pPr>
        <w:rPr>
          <w:rFonts w:hint="eastAsia" w:ascii="宋体" w:hAnsi="宋体" w:eastAsia="宋体" w:cs="宋体"/>
          <w:color w:val="auto"/>
        </w:rPr>
      </w:pPr>
    </w:p>
    <w:p>
      <w:pPr>
        <w:pStyle w:val="34"/>
        <w:rPr>
          <w:rFonts w:hint="eastAsia" w:ascii="宋体" w:hAnsi="宋体" w:eastAsia="宋体" w:cs="宋体"/>
          <w:color w:val="auto"/>
        </w:rPr>
      </w:pPr>
    </w:p>
    <w:sectPr>
      <w:headerReference r:id="rId3" w:type="default"/>
      <w:footerReference r:id="rId4"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dobe 仿宋 Std R">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center"/>
      <w:rPr>
        <w:rFonts w:ascii="宋体"/>
        <w:sz w:val="21"/>
        <w:szCs w:val="21"/>
      </w:rPr>
    </w:pPr>
    <w:r>
      <w:rPr>
        <w:sz w:val="21"/>
      </w:rPr>
      <w:t xml:space="preserve">  </w:t>
    </w:r>
    <w:r>
      <w:rPr>
        <w:rFonts w:hint="eastAsia" w:ascii="宋体" w:hAnsi="宋体"/>
        <w:sz w:val="21"/>
        <w:szCs w:val="21"/>
      </w:rPr>
      <w:t>第</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PAGE </w:instrText>
    </w:r>
    <w:r>
      <w:rPr>
        <w:rFonts w:ascii="宋体" w:hAnsi="宋体"/>
        <w:sz w:val="21"/>
        <w:szCs w:val="21"/>
      </w:rPr>
      <w:fldChar w:fldCharType="separate"/>
    </w:r>
    <w:r>
      <w:rPr>
        <w:rFonts w:ascii="宋体" w:hAnsi="宋体"/>
        <w:sz w:val="21"/>
        <w:szCs w:val="21"/>
      </w:rPr>
      <w:t>50</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rPr>
      <w:t xml:space="preserve"> </w:t>
    </w:r>
    <w:r>
      <w:rPr>
        <w:rFonts w:hint="eastAsia" w:ascii="宋体" w:hAnsi="宋体"/>
        <w:sz w:val="21"/>
        <w:szCs w:val="21"/>
      </w:rPr>
      <w:t>共</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NUMPAGES </w:instrText>
    </w:r>
    <w:r>
      <w:rPr>
        <w:rFonts w:ascii="宋体" w:hAnsi="宋体"/>
        <w:sz w:val="21"/>
        <w:szCs w:val="21"/>
      </w:rPr>
      <w:fldChar w:fldCharType="separate"/>
    </w:r>
    <w:r>
      <w:rPr>
        <w:rFonts w:ascii="宋体" w:hAnsi="宋体"/>
        <w:sz w:val="21"/>
        <w:szCs w:val="21"/>
      </w:rPr>
      <w:t>105</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0"/>
        <w:right w:val="none" w:color="auto" w:sz="0" w:space="0"/>
      </w:pBdr>
      <w:rPr>
        <w:rFonts w:hint="eastAsia" w:eastAsia="宋体"/>
        <w:u w:val="single"/>
        <w:lang w:eastAsia="zh-CN"/>
      </w:rPr>
    </w:pPr>
    <w:r>
      <w:rPr>
        <w:rFonts w:hint="eastAsia"/>
        <w:u w:val="single"/>
      </w:rPr>
      <w:t>招标文件</w:t>
    </w:r>
    <w:r>
      <w:rPr>
        <w:u w:val="single"/>
      </w:rPr>
      <w:t xml:space="preserve">                                                   </w:t>
    </w:r>
    <w:r>
      <w:rPr>
        <w:rFonts w:hint="eastAsia"/>
        <w:u w:val="single"/>
        <w:lang w:eastAsia="zh-CN"/>
      </w:rPr>
      <w:t xml:space="preserve">建融建设管理集团有限责任公司 </w:t>
    </w:r>
  </w:p>
  <w:p>
    <w:pPr>
      <w:pStyle w:val="1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873EF"/>
    <w:multiLevelType w:val="singleLevel"/>
    <w:tmpl w:val="A6D873EF"/>
    <w:lvl w:ilvl="0" w:tentative="0">
      <w:start w:val="3"/>
      <w:numFmt w:val="decimal"/>
      <w:suff w:val="nothing"/>
      <w:lvlText w:val="%1、"/>
      <w:lvlJc w:val="left"/>
    </w:lvl>
  </w:abstractNum>
  <w:abstractNum w:abstractNumId="1">
    <w:nsid w:val="DA9D3F08"/>
    <w:multiLevelType w:val="singleLevel"/>
    <w:tmpl w:val="DA9D3F08"/>
    <w:lvl w:ilvl="0" w:tentative="0">
      <w:start w:val="7"/>
      <w:numFmt w:val="decimal"/>
      <w:suff w:val="nothing"/>
      <w:lvlText w:val="%1、"/>
      <w:lvlJc w:val="left"/>
    </w:lvl>
  </w:abstractNum>
  <w:abstractNum w:abstractNumId="2">
    <w:nsid w:val="00000001"/>
    <w:multiLevelType w:val="singleLevel"/>
    <w:tmpl w:val="00000001"/>
    <w:lvl w:ilvl="0" w:tentative="0">
      <w:start w:val="1"/>
      <w:numFmt w:val="decimal"/>
      <w:lvlText w:val="%1)"/>
      <w:lvlJc w:val="left"/>
      <w:pPr>
        <w:tabs>
          <w:tab w:val="left" w:pos="312"/>
        </w:tabs>
      </w:pPr>
      <w:rPr>
        <w:rFonts w:cs="Times New Roman"/>
      </w:rPr>
    </w:lvl>
  </w:abstractNum>
  <w:abstractNum w:abstractNumId="3">
    <w:nsid w:val="00000004"/>
    <w:multiLevelType w:val="multilevel"/>
    <w:tmpl w:val="00000004"/>
    <w:lvl w:ilvl="0" w:tentative="0">
      <w:start w:val="1"/>
      <w:numFmt w:val="decimalEnclosedCircle"/>
      <w:lvlText w:val="%1"/>
      <w:lvlJc w:val="left"/>
      <w:pPr>
        <w:ind w:left="360" w:hanging="360"/>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108DFA91"/>
    <w:multiLevelType w:val="singleLevel"/>
    <w:tmpl w:val="108DFA91"/>
    <w:lvl w:ilvl="0" w:tentative="0">
      <w:start w:val="2"/>
      <w:numFmt w:val="chineseCounting"/>
      <w:suff w:val="nothing"/>
      <w:lvlText w:val="%1、"/>
      <w:lvlJc w:val="left"/>
      <w:rPr>
        <w:rFonts w:hint="eastAsia"/>
      </w:rPr>
    </w:lvl>
  </w:abstractNum>
  <w:abstractNum w:abstractNumId="5">
    <w:nsid w:val="72D935BF"/>
    <w:multiLevelType w:val="singleLevel"/>
    <w:tmpl w:val="72D935BF"/>
    <w:lvl w:ilvl="0" w:tentative="0">
      <w:start w:val="1"/>
      <w:numFmt w:val="lowerLetter"/>
      <w:lvlText w:val="%1."/>
      <w:lvlJc w:val="left"/>
      <w:pPr>
        <w:tabs>
          <w:tab w:val="left" w:pos="312"/>
        </w:tabs>
      </w:pPr>
    </w:lvl>
  </w:abstractNum>
  <w:abstractNum w:abstractNumId="6">
    <w:nsid w:val="7499EF16"/>
    <w:multiLevelType w:val="singleLevel"/>
    <w:tmpl w:val="7499EF16"/>
    <w:lvl w:ilvl="0" w:tentative="0">
      <w:start w:val="10"/>
      <w:numFmt w:val="decimal"/>
      <w:suff w:val="nothing"/>
      <w:lvlText w:val="%1、"/>
      <w:lvlJc w:val="left"/>
    </w:lvl>
  </w:abstractNum>
  <w:num w:numId="1">
    <w:abstractNumId w:val="3"/>
  </w:num>
  <w:num w:numId="2">
    <w:abstractNumId w:val="5"/>
  </w:num>
  <w:num w:numId="3">
    <w:abstractNumId w:val="2"/>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OTAwOWRiNzE3Y2NhOWViMTU4ODgxZGI5MWY3ZjgifQ=="/>
  </w:docVars>
  <w:rsids>
    <w:rsidRoot w:val="00131D37"/>
    <w:rsid w:val="000323D0"/>
    <w:rsid w:val="000924C9"/>
    <w:rsid w:val="000A36E9"/>
    <w:rsid w:val="000D71A3"/>
    <w:rsid w:val="00101D0D"/>
    <w:rsid w:val="001034FF"/>
    <w:rsid w:val="00130B85"/>
    <w:rsid w:val="00131D37"/>
    <w:rsid w:val="00200386"/>
    <w:rsid w:val="0020442A"/>
    <w:rsid w:val="00226793"/>
    <w:rsid w:val="00255368"/>
    <w:rsid w:val="0032166C"/>
    <w:rsid w:val="003972CD"/>
    <w:rsid w:val="00422873"/>
    <w:rsid w:val="0043053C"/>
    <w:rsid w:val="0045578B"/>
    <w:rsid w:val="004A316B"/>
    <w:rsid w:val="004D7C33"/>
    <w:rsid w:val="00561E9A"/>
    <w:rsid w:val="00576511"/>
    <w:rsid w:val="005833E2"/>
    <w:rsid w:val="006A7FFE"/>
    <w:rsid w:val="006F7848"/>
    <w:rsid w:val="007136D1"/>
    <w:rsid w:val="007900F2"/>
    <w:rsid w:val="00885846"/>
    <w:rsid w:val="008D1772"/>
    <w:rsid w:val="008E12E4"/>
    <w:rsid w:val="008E6AC0"/>
    <w:rsid w:val="009222D1"/>
    <w:rsid w:val="00923BF4"/>
    <w:rsid w:val="00924014"/>
    <w:rsid w:val="0097261F"/>
    <w:rsid w:val="009B0D45"/>
    <w:rsid w:val="00A134EA"/>
    <w:rsid w:val="00A45E1A"/>
    <w:rsid w:val="00A67901"/>
    <w:rsid w:val="00A730AA"/>
    <w:rsid w:val="00A974FC"/>
    <w:rsid w:val="00AA3BE8"/>
    <w:rsid w:val="00B8540B"/>
    <w:rsid w:val="00BA3183"/>
    <w:rsid w:val="00BF332A"/>
    <w:rsid w:val="00C24598"/>
    <w:rsid w:val="00C435BE"/>
    <w:rsid w:val="00CE20FB"/>
    <w:rsid w:val="00D24998"/>
    <w:rsid w:val="00D9208A"/>
    <w:rsid w:val="00DB7DC4"/>
    <w:rsid w:val="00DE2A96"/>
    <w:rsid w:val="00E022C6"/>
    <w:rsid w:val="00E26C0E"/>
    <w:rsid w:val="00E75D35"/>
    <w:rsid w:val="00EE1AF8"/>
    <w:rsid w:val="00EE7D87"/>
    <w:rsid w:val="00F37933"/>
    <w:rsid w:val="01E07700"/>
    <w:rsid w:val="02114710"/>
    <w:rsid w:val="026063D0"/>
    <w:rsid w:val="02975E55"/>
    <w:rsid w:val="02DF1BD7"/>
    <w:rsid w:val="03231C1A"/>
    <w:rsid w:val="034E3DBB"/>
    <w:rsid w:val="038522FB"/>
    <w:rsid w:val="03FF71FF"/>
    <w:rsid w:val="040D174A"/>
    <w:rsid w:val="05513C6C"/>
    <w:rsid w:val="05875308"/>
    <w:rsid w:val="05A06538"/>
    <w:rsid w:val="05B02A8D"/>
    <w:rsid w:val="07211C63"/>
    <w:rsid w:val="07244EEA"/>
    <w:rsid w:val="079B29D5"/>
    <w:rsid w:val="083815D2"/>
    <w:rsid w:val="096C73A2"/>
    <w:rsid w:val="0A8D6DD4"/>
    <w:rsid w:val="0AAD26BB"/>
    <w:rsid w:val="0AB30C08"/>
    <w:rsid w:val="0ACA6A52"/>
    <w:rsid w:val="0B1E47D0"/>
    <w:rsid w:val="0D665A94"/>
    <w:rsid w:val="0D7D5A4D"/>
    <w:rsid w:val="0F68275F"/>
    <w:rsid w:val="0F7B6128"/>
    <w:rsid w:val="10560258"/>
    <w:rsid w:val="107E66AF"/>
    <w:rsid w:val="10F94B72"/>
    <w:rsid w:val="113A3AB2"/>
    <w:rsid w:val="114A6898"/>
    <w:rsid w:val="121A5C3E"/>
    <w:rsid w:val="122334F7"/>
    <w:rsid w:val="1234262D"/>
    <w:rsid w:val="129D61E8"/>
    <w:rsid w:val="133F6391"/>
    <w:rsid w:val="13906809"/>
    <w:rsid w:val="147D6926"/>
    <w:rsid w:val="14DA6E07"/>
    <w:rsid w:val="15241A72"/>
    <w:rsid w:val="16AA0BDF"/>
    <w:rsid w:val="16C31C28"/>
    <w:rsid w:val="16F02A29"/>
    <w:rsid w:val="185724C3"/>
    <w:rsid w:val="18BD4944"/>
    <w:rsid w:val="18F64BCF"/>
    <w:rsid w:val="19935639"/>
    <w:rsid w:val="19CD11F3"/>
    <w:rsid w:val="19CF7B28"/>
    <w:rsid w:val="1A7725F1"/>
    <w:rsid w:val="1A950E37"/>
    <w:rsid w:val="1AC968BC"/>
    <w:rsid w:val="1ADC5644"/>
    <w:rsid w:val="1B5271EC"/>
    <w:rsid w:val="1C3D1211"/>
    <w:rsid w:val="1C88256F"/>
    <w:rsid w:val="1C9D43AC"/>
    <w:rsid w:val="1D765AC0"/>
    <w:rsid w:val="1E3459B8"/>
    <w:rsid w:val="1E464974"/>
    <w:rsid w:val="1E57504A"/>
    <w:rsid w:val="1F932A24"/>
    <w:rsid w:val="1FD20438"/>
    <w:rsid w:val="207B66B3"/>
    <w:rsid w:val="20D500D9"/>
    <w:rsid w:val="20F94314"/>
    <w:rsid w:val="21107608"/>
    <w:rsid w:val="21951161"/>
    <w:rsid w:val="21BE6B0D"/>
    <w:rsid w:val="22033982"/>
    <w:rsid w:val="220E23E6"/>
    <w:rsid w:val="223541CC"/>
    <w:rsid w:val="22A63918"/>
    <w:rsid w:val="23576978"/>
    <w:rsid w:val="248222C4"/>
    <w:rsid w:val="24D168CB"/>
    <w:rsid w:val="25402943"/>
    <w:rsid w:val="257E4A5A"/>
    <w:rsid w:val="259F7E84"/>
    <w:rsid w:val="25A85E59"/>
    <w:rsid w:val="277275FF"/>
    <w:rsid w:val="27EF2C7E"/>
    <w:rsid w:val="27F304AC"/>
    <w:rsid w:val="28516D09"/>
    <w:rsid w:val="28DC5586"/>
    <w:rsid w:val="28ED66C7"/>
    <w:rsid w:val="29081E10"/>
    <w:rsid w:val="298D53DE"/>
    <w:rsid w:val="29FD3F8F"/>
    <w:rsid w:val="2A550C84"/>
    <w:rsid w:val="2B4F3775"/>
    <w:rsid w:val="2B8167F4"/>
    <w:rsid w:val="2CAB6572"/>
    <w:rsid w:val="2CB45FFF"/>
    <w:rsid w:val="2D282F4C"/>
    <w:rsid w:val="2D63047F"/>
    <w:rsid w:val="2DAA7A4E"/>
    <w:rsid w:val="2DF91A6A"/>
    <w:rsid w:val="2E04116B"/>
    <w:rsid w:val="2E3A0CA4"/>
    <w:rsid w:val="2E8D2D65"/>
    <w:rsid w:val="2F4D0BB5"/>
    <w:rsid w:val="2FDF58CC"/>
    <w:rsid w:val="314236BD"/>
    <w:rsid w:val="31DB4310"/>
    <w:rsid w:val="32E33D92"/>
    <w:rsid w:val="332533DF"/>
    <w:rsid w:val="332B7490"/>
    <w:rsid w:val="33492641"/>
    <w:rsid w:val="33D10B11"/>
    <w:rsid w:val="33EF2366"/>
    <w:rsid w:val="344C38B0"/>
    <w:rsid w:val="345C4460"/>
    <w:rsid w:val="34661131"/>
    <w:rsid w:val="346E16C0"/>
    <w:rsid w:val="34881A7C"/>
    <w:rsid w:val="34A24FB5"/>
    <w:rsid w:val="34CD2A72"/>
    <w:rsid w:val="34DE755E"/>
    <w:rsid w:val="34FA4DC2"/>
    <w:rsid w:val="3554227B"/>
    <w:rsid w:val="35C0022C"/>
    <w:rsid w:val="378013EB"/>
    <w:rsid w:val="37C37E80"/>
    <w:rsid w:val="37F866E3"/>
    <w:rsid w:val="384422C7"/>
    <w:rsid w:val="389B0845"/>
    <w:rsid w:val="38E065C6"/>
    <w:rsid w:val="394744BB"/>
    <w:rsid w:val="399D5BA3"/>
    <w:rsid w:val="3A5E3CBE"/>
    <w:rsid w:val="3A7C16A5"/>
    <w:rsid w:val="3A8C25D2"/>
    <w:rsid w:val="3AC71E21"/>
    <w:rsid w:val="3B563370"/>
    <w:rsid w:val="3CDA52CD"/>
    <w:rsid w:val="3D9F3221"/>
    <w:rsid w:val="3DCE485A"/>
    <w:rsid w:val="3DE54F7F"/>
    <w:rsid w:val="3E051487"/>
    <w:rsid w:val="3ECE3E1F"/>
    <w:rsid w:val="3EEF033C"/>
    <w:rsid w:val="3F5341FE"/>
    <w:rsid w:val="3F547DC4"/>
    <w:rsid w:val="3FBE3628"/>
    <w:rsid w:val="3FE97FBE"/>
    <w:rsid w:val="408365FB"/>
    <w:rsid w:val="4092311F"/>
    <w:rsid w:val="40F4229C"/>
    <w:rsid w:val="414746FD"/>
    <w:rsid w:val="415B7C5B"/>
    <w:rsid w:val="416C44F9"/>
    <w:rsid w:val="41764F49"/>
    <w:rsid w:val="4217368E"/>
    <w:rsid w:val="424F527C"/>
    <w:rsid w:val="42CD054E"/>
    <w:rsid w:val="42F30F9F"/>
    <w:rsid w:val="438C79EA"/>
    <w:rsid w:val="440B25A5"/>
    <w:rsid w:val="441176EC"/>
    <w:rsid w:val="44E45ADE"/>
    <w:rsid w:val="46AD7FCC"/>
    <w:rsid w:val="4790179A"/>
    <w:rsid w:val="479C2448"/>
    <w:rsid w:val="487D2327"/>
    <w:rsid w:val="48D333B8"/>
    <w:rsid w:val="495053BA"/>
    <w:rsid w:val="49D6477C"/>
    <w:rsid w:val="49FF5AE0"/>
    <w:rsid w:val="4A4D0FAC"/>
    <w:rsid w:val="4A731DB2"/>
    <w:rsid w:val="4AB81CBD"/>
    <w:rsid w:val="4ACC0C03"/>
    <w:rsid w:val="4AE12FA2"/>
    <w:rsid w:val="4C320D82"/>
    <w:rsid w:val="4C4738FC"/>
    <w:rsid w:val="4D766A75"/>
    <w:rsid w:val="4D9C02AD"/>
    <w:rsid w:val="4DBB1752"/>
    <w:rsid w:val="4DE6331E"/>
    <w:rsid w:val="4F352A98"/>
    <w:rsid w:val="4FDE656D"/>
    <w:rsid w:val="509167E7"/>
    <w:rsid w:val="51830DB0"/>
    <w:rsid w:val="52443EA6"/>
    <w:rsid w:val="526108A7"/>
    <w:rsid w:val="5265577C"/>
    <w:rsid w:val="54055682"/>
    <w:rsid w:val="544C326A"/>
    <w:rsid w:val="554D3CEB"/>
    <w:rsid w:val="55D02D79"/>
    <w:rsid w:val="56113878"/>
    <w:rsid w:val="57F81C76"/>
    <w:rsid w:val="58032FD6"/>
    <w:rsid w:val="58BD703F"/>
    <w:rsid w:val="58C84833"/>
    <w:rsid w:val="590C4189"/>
    <w:rsid w:val="5A305411"/>
    <w:rsid w:val="5B3811D2"/>
    <w:rsid w:val="5B7A2728"/>
    <w:rsid w:val="5BF5015D"/>
    <w:rsid w:val="5C840CC0"/>
    <w:rsid w:val="5D037980"/>
    <w:rsid w:val="5DBC3248"/>
    <w:rsid w:val="5E4B45FA"/>
    <w:rsid w:val="5E8F47AA"/>
    <w:rsid w:val="5EA879E7"/>
    <w:rsid w:val="5ED10663"/>
    <w:rsid w:val="5EE85056"/>
    <w:rsid w:val="5F093B30"/>
    <w:rsid w:val="5F0D6BFF"/>
    <w:rsid w:val="5F1B3488"/>
    <w:rsid w:val="5FA04D35"/>
    <w:rsid w:val="60502671"/>
    <w:rsid w:val="60CA2299"/>
    <w:rsid w:val="60D21119"/>
    <w:rsid w:val="60D54722"/>
    <w:rsid w:val="6258677E"/>
    <w:rsid w:val="62810010"/>
    <w:rsid w:val="628A54D9"/>
    <w:rsid w:val="634A07A3"/>
    <w:rsid w:val="6368403D"/>
    <w:rsid w:val="63D261E5"/>
    <w:rsid w:val="640C0814"/>
    <w:rsid w:val="64926BCA"/>
    <w:rsid w:val="649B194D"/>
    <w:rsid w:val="64FA7290"/>
    <w:rsid w:val="657A046B"/>
    <w:rsid w:val="65C467E5"/>
    <w:rsid w:val="66E77160"/>
    <w:rsid w:val="67172D8A"/>
    <w:rsid w:val="67544317"/>
    <w:rsid w:val="67872844"/>
    <w:rsid w:val="682D56F6"/>
    <w:rsid w:val="68A63209"/>
    <w:rsid w:val="6AAA2077"/>
    <w:rsid w:val="6ADC3CDC"/>
    <w:rsid w:val="6B2C1CB2"/>
    <w:rsid w:val="6B880C62"/>
    <w:rsid w:val="6BC42FB3"/>
    <w:rsid w:val="6CF40DE6"/>
    <w:rsid w:val="6D426B21"/>
    <w:rsid w:val="6D7451C8"/>
    <w:rsid w:val="6E833B57"/>
    <w:rsid w:val="6EFF72D3"/>
    <w:rsid w:val="6F667FDA"/>
    <w:rsid w:val="6F674CA6"/>
    <w:rsid w:val="70536FA9"/>
    <w:rsid w:val="70B80970"/>
    <w:rsid w:val="70DB392B"/>
    <w:rsid w:val="71E04B9A"/>
    <w:rsid w:val="72137709"/>
    <w:rsid w:val="725B1993"/>
    <w:rsid w:val="72C57698"/>
    <w:rsid w:val="72F55295"/>
    <w:rsid w:val="737814C4"/>
    <w:rsid w:val="740337EF"/>
    <w:rsid w:val="746547B6"/>
    <w:rsid w:val="75005DA1"/>
    <w:rsid w:val="75114952"/>
    <w:rsid w:val="754E29FE"/>
    <w:rsid w:val="75C346F4"/>
    <w:rsid w:val="75D00B0D"/>
    <w:rsid w:val="75FB3967"/>
    <w:rsid w:val="763E192F"/>
    <w:rsid w:val="773D49F2"/>
    <w:rsid w:val="77DF388C"/>
    <w:rsid w:val="78142F71"/>
    <w:rsid w:val="798C37D7"/>
    <w:rsid w:val="79E72193"/>
    <w:rsid w:val="7A65718C"/>
    <w:rsid w:val="7A942596"/>
    <w:rsid w:val="7AF5460A"/>
    <w:rsid w:val="7AFD7CA2"/>
    <w:rsid w:val="7B4E3F9F"/>
    <w:rsid w:val="7B8E304D"/>
    <w:rsid w:val="7B8F58E5"/>
    <w:rsid w:val="7BC75117"/>
    <w:rsid w:val="7BC93D3F"/>
    <w:rsid w:val="7C816A99"/>
    <w:rsid w:val="7CBB1745"/>
    <w:rsid w:val="7D02418A"/>
    <w:rsid w:val="7D3527E3"/>
    <w:rsid w:val="7DFD017C"/>
    <w:rsid w:val="7E4933EB"/>
    <w:rsid w:val="7E5D031B"/>
    <w:rsid w:val="7ED2539F"/>
    <w:rsid w:val="7F197FCF"/>
    <w:rsid w:val="7F3F653C"/>
    <w:rsid w:val="7F5937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2"/>
    <w:qFormat/>
    <w:uiPriority w:val="99"/>
    <w:pPr>
      <w:spacing w:beforeAutospacing="1" w:afterAutospacing="1"/>
      <w:jc w:val="left"/>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link w:val="41"/>
    <w:qFormat/>
    <w:uiPriority w:val="99"/>
    <w:pPr>
      <w:spacing w:before="100" w:beforeAutospacing="1" w:after="100" w:afterAutospacing="1"/>
      <w:jc w:val="left"/>
      <w:outlineLvl w:val="2"/>
    </w:pPr>
    <w:rPr>
      <w:b/>
      <w:bCs/>
      <w:kern w:val="0"/>
      <w:sz w:val="32"/>
      <w:szCs w:val="32"/>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qFormat/>
    <w:uiPriority w:val="99"/>
    <w:pPr>
      <w:spacing w:after="120"/>
      <w:ind w:left="200" w:leftChars="200" w:firstLine="420" w:firstLineChars="200"/>
    </w:pPr>
  </w:style>
  <w:style w:type="paragraph" w:styleId="3">
    <w:name w:val="Body Text Indent"/>
    <w:basedOn w:val="1"/>
    <w:link w:val="44"/>
    <w:qFormat/>
    <w:uiPriority w:val="99"/>
    <w:pPr>
      <w:ind w:left="420"/>
    </w:pPr>
    <w:rPr>
      <w:kern w:val="0"/>
      <w:sz w:val="24"/>
    </w:rPr>
  </w:style>
  <w:style w:type="paragraph" w:styleId="7">
    <w:name w:val="Normal Indent"/>
    <w:basedOn w:val="1"/>
    <w:next w:val="1"/>
    <w:qFormat/>
    <w:uiPriority w:val="99"/>
    <w:pPr>
      <w:ind w:firstLine="420"/>
    </w:pPr>
  </w:style>
  <w:style w:type="paragraph" w:styleId="8">
    <w:name w:val="annotation text"/>
    <w:basedOn w:val="1"/>
    <w:link w:val="42"/>
    <w:qFormat/>
    <w:uiPriority w:val="99"/>
    <w:pPr>
      <w:jc w:val="left"/>
    </w:pPr>
    <w:rPr>
      <w:kern w:val="0"/>
      <w:sz w:val="24"/>
    </w:rPr>
  </w:style>
  <w:style w:type="paragraph" w:styleId="9">
    <w:name w:val="Body Text"/>
    <w:basedOn w:val="1"/>
    <w:next w:val="1"/>
    <w:link w:val="43"/>
    <w:qFormat/>
    <w:uiPriority w:val="99"/>
    <w:pPr>
      <w:spacing w:line="360" w:lineRule="auto"/>
    </w:pPr>
    <w:rPr>
      <w:kern w:val="0"/>
      <w:sz w:val="24"/>
    </w:rPr>
  </w:style>
  <w:style w:type="paragraph" w:styleId="10">
    <w:name w:val="Plain Text"/>
    <w:basedOn w:val="1"/>
    <w:link w:val="45"/>
    <w:qFormat/>
    <w:uiPriority w:val="99"/>
    <w:rPr>
      <w:rFonts w:ascii="宋体" w:hAnsi="Courier New"/>
      <w:kern w:val="0"/>
      <w:szCs w:val="21"/>
    </w:rPr>
  </w:style>
  <w:style w:type="paragraph" w:styleId="11">
    <w:name w:val="Date"/>
    <w:basedOn w:val="1"/>
    <w:next w:val="1"/>
    <w:qFormat/>
    <w:uiPriority w:val="0"/>
    <w:rPr>
      <w:sz w:val="28"/>
      <w:szCs w:val="20"/>
    </w:rPr>
  </w:style>
  <w:style w:type="paragraph" w:styleId="12">
    <w:name w:val="Body Text Indent 2"/>
    <w:basedOn w:val="1"/>
    <w:link w:val="46"/>
    <w:qFormat/>
    <w:uiPriority w:val="99"/>
    <w:pPr>
      <w:spacing w:line="360" w:lineRule="auto"/>
      <w:ind w:firstLine="507" w:firstLineChars="200"/>
    </w:pPr>
    <w:rPr>
      <w:kern w:val="0"/>
      <w:sz w:val="24"/>
    </w:rPr>
  </w:style>
  <w:style w:type="paragraph" w:styleId="13">
    <w:name w:val="Balloon Text"/>
    <w:basedOn w:val="1"/>
    <w:link w:val="67"/>
    <w:qFormat/>
    <w:uiPriority w:val="99"/>
    <w:rPr>
      <w:kern w:val="0"/>
      <w:sz w:val="2"/>
      <w:szCs w:val="20"/>
    </w:rPr>
  </w:style>
  <w:style w:type="paragraph" w:styleId="14">
    <w:name w:val="footer"/>
    <w:basedOn w:val="1"/>
    <w:link w:val="47"/>
    <w:qFormat/>
    <w:uiPriority w:val="99"/>
    <w:pPr>
      <w:tabs>
        <w:tab w:val="center" w:pos="4153"/>
        <w:tab w:val="right" w:pos="8306"/>
      </w:tabs>
      <w:snapToGrid w:val="0"/>
      <w:jc w:val="left"/>
    </w:pPr>
    <w:rPr>
      <w:kern w:val="0"/>
      <w:sz w:val="18"/>
      <w:szCs w:val="18"/>
    </w:rPr>
  </w:style>
  <w:style w:type="paragraph" w:styleId="15">
    <w:name w:val="header"/>
    <w:basedOn w:val="1"/>
    <w:next w:val="1"/>
    <w:link w:val="4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6">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7">
    <w:name w:val="toc 2"/>
    <w:basedOn w:val="1"/>
    <w:next w:val="1"/>
    <w:qFormat/>
    <w:uiPriority w:val="99"/>
    <w:pPr>
      <w:ind w:left="420" w:leftChars="200"/>
    </w:pPr>
  </w:style>
  <w:style w:type="paragraph" w:styleId="18">
    <w:name w:val="Normal (Web)"/>
    <w:basedOn w:val="1"/>
    <w:next w:val="1"/>
    <w:qFormat/>
    <w:uiPriority w:val="0"/>
    <w:pPr>
      <w:spacing w:line="300" w:lineRule="auto"/>
    </w:pPr>
    <w:rPr>
      <w:sz w:val="24"/>
    </w:rPr>
  </w:style>
  <w:style w:type="paragraph" w:styleId="19">
    <w:name w:val="Title"/>
    <w:basedOn w:val="1"/>
    <w:next w:val="1"/>
    <w:qFormat/>
    <w:uiPriority w:val="0"/>
    <w:pPr>
      <w:spacing w:before="240" w:beforeLines="0" w:after="60" w:afterLines="0" w:line="360" w:lineRule="auto"/>
      <w:jc w:val="center"/>
      <w:outlineLvl w:val="0"/>
    </w:pPr>
    <w:rPr>
      <w:rFonts w:ascii="Cambria" w:hAnsi="Cambria"/>
      <w:b/>
      <w:bCs/>
      <w:kern w:val="0"/>
      <w:sz w:val="32"/>
      <w:szCs w:val="32"/>
    </w:rPr>
  </w:style>
  <w:style w:type="paragraph" w:styleId="20">
    <w:name w:val="Body Text First Indent"/>
    <w:basedOn w:val="9"/>
    <w:link w:val="49"/>
    <w:qFormat/>
    <w:uiPriority w:val="99"/>
    <w:pPr>
      <w:ind w:firstLine="420" w:firstLineChars="100"/>
    </w:pPr>
    <w:rPr>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Elegant"/>
    <w:basedOn w:val="21"/>
    <w:qFormat/>
    <w:uiPriority w:val="0"/>
    <w:pPr>
      <w:widowControl w:val="0"/>
      <w:jc w:val="center"/>
    </w:pPr>
    <w:rPr>
      <w:sz w:val="21"/>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FFFFFF"/>
      <w:vAlign w:val="center"/>
    </w:tcPr>
    <w:tblStylePr w:type="firstRow">
      <w:rPr>
        <w:caps/>
        <w:color w:val="auto"/>
      </w:rPr>
      <w:tblPr/>
      <w:tcPr>
        <w:shd w:val="clear" w:color="auto" w:fill="BFBFBF"/>
      </w:tcPr>
    </w:tblStylePr>
    <w:tblStylePr w:type="lastRow">
      <w:tcPr>
        <w:shd w:val="clear" w:color="auto" w:fill="FFFFFF"/>
      </w:tcPr>
    </w:tblStylePr>
    <w:tblStylePr w:type="band1Horz">
      <w:tcPr>
        <w:shd w:val="clear" w:color="auto" w:fill="FFFFFF"/>
      </w:tcPr>
    </w:tblStylePr>
  </w:style>
  <w:style w:type="character" w:styleId="25">
    <w:name w:val="Strong"/>
    <w:basedOn w:val="24"/>
    <w:qFormat/>
    <w:uiPriority w:val="99"/>
    <w:rPr>
      <w:rFonts w:cs="Times New Roman"/>
      <w:b/>
    </w:rPr>
  </w:style>
  <w:style w:type="character" w:styleId="26">
    <w:name w:val="page number"/>
    <w:qFormat/>
    <w:uiPriority w:val="99"/>
    <w:rPr>
      <w:rFonts w:cs="Times New Roman"/>
    </w:rPr>
  </w:style>
  <w:style w:type="character" w:styleId="27">
    <w:name w:val="FollowedHyperlink"/>
    <w:qFormat/>
    <w:uiPriority w:val="99"/>
    <w:rPr>
      <w:rFonts w:cs="Times New Roman"/>
      <w:color w:val="3366CC"/>
      <w:u w:val="none"/>
    </w:rPr>
  </w:style>
  <w:style w:type="character" w:styleId="28">
    <w:name w:val="Emphasis"/>
    <w:qFormat/>
    <w:uiPriority w:val="99"/>
    <w:rPr>
      <w:rFonts w:cs="Times New Roman"/>
      <w:color w:val="CC0000"/>
    </w:rPr>
  </w:style>
  <w:style w:type="character" w:styleId="29">
    <w:name w:val="HTML Definition"/>
    <w:qFormat/>
    <w:uiPriority w:val="99"/>
    <w:rPr>
      <w:rFonts w:cs="Times New Roman"/>
      <w:i/>
    </w:rPr>
  </w:style>
  <w:style w:type="character" w:styleId="30">
    <w:name w:val="Hyperlink"/>
    <w:qFormat/>
    <w:uiPriority w:val="99"/>
    <w:rPr>
      <w:rFonts w:cs="Times New Roman"/>
      <w:color w:val="000000"/>
      <w:u w:val="none"/>
    </w:rPr>
  </w:style>
  <w:style w:type="character" w:styleId="31">
    <w:name w:val="annotation reference"/>
    <w:qFormat/>
    <w:uiPriority w:val="99"/>
    <w:rPr>
      <w:rFonts w:cs="Times New Roman"/>
      <w:sz w:val="21"/>
      <w:szCs w:val="21"/>
    </w:rPr>
  </w:style>
  <w:style w:type="character" w:styleId="32">
    <w:name w:val="HTML Cite"/>
    <w:qFormat/>
    <w:uiPriority w:val="99"/>
    <w:rPr>
      <w:rFonts w:cs="Times New Roman"/>
      <w:color w:val="008000"/>
    </w:rPr>
  </w:style>
  <w:style w:type="paragraph" w:customStyle="1" w:styleId="33">
    <w:name w:val="样式 首行缩进:  2 字符"/>
    <w:basedOn w:val="1"/>
    <w:qFormat/>
    <w:uiPriority w:val="0"/>
    <w:pPr>
      <w:ind w:firstLine="560"/>
    </w:pPr>
    <w:rPr>
      <w:rFonts w:eastAsia="仿宋_GB2312" w:cs="宋体"/>
      <w:sz w:val="24"/>
    </w:rPr>
  </w:style>
  <w:style w:type="paragraph" w:customStyle="1" w:styleId="34">
    <w:name w:val="表格文字"/>
    <w:basedOn w:val="1"/>
    <w:next w:val="9"/>
    <w:qFormat/>
    <w:uiPriority w:val="99"/>
    <w:pPr>
      <w:adjustRightInd w:val="0"/>
      <w:spacing w:line="420" w:lineRule="atLeast"/>
      <w:jc w:val="left"/>
      <w:textAlignment w:val="baseline"/>
    </w:pPr>
    <w:rPr>
      <w:kern w:val="0"/>
      <w:szCs w:val="20"/>
    </w:rPr>
  </w:style>
  <w:style w:type="paragraph" w:customStyle="1" w:styleId="35">
    <w:name w:val="_Style 2"/>
    <w:basedOn w:val="1"/>
    <w:next w:val="1"/>
    <w:qFormat/>
    <w:uiPriority w:val="99"/>
    <w:pPr>
      <w:ind w:firstLine="420"/>
    </w:pPr>
    <w:rPr>
      <w:rFonts w:ascii="Cambria" w:hAnsi="Cambria"/>
    </w:rPr>
  </w:style>
  <w:style w:type="paragraph" w:customStyle="1" w:styleId="36">
    <w:name w:val="Char1"/>
    <w:basedOn w:val="1"/>
    <w:qFormat/>
    <w:uiPriority w:val="0"/>
    <w:pPr>
      <w:widowControl/>
      <w:suppressAutoHyphens/>
      <w:spacing w:after="160" w:line="240" w:lineRule="exact"/>
      <w:jc w:val="left"/>
    </w:pPr>
    <w:rPr>
      <w:rFonts w:ascii="Verdana" w:hAnsi="Verdana" w:eastAsia="Times New Roman"/>
      <w:kern w:val="0"/>
      <w:sz w:val="20"/>
      <w:szCs w:val="20"/>
      <w:lang w:eastAsia="en-US"/>
    </w:rPr>
  </w:style>
  <w:style w:type="paragraph" w:customStyle="1" w:styleId="37">
    <w:name w:val="Char"/>
    <w:basedOn w:val="1"/>
    <w:qFormat/>
    <w:uiPriority w:val="0"/>
    <w:rPr>
      <w:rFonts w:ascii="Tahoma" w:hAnsi="Tahoma"/>
      <w:sz w:val="24"/>
      <w:szCs w:val="20"/>
    </w:rPr>
  </w:style>
  <w:style w:type="paragraph" w:customStyle="1" w:styleId="38">
    <w:name w:val="_Style 3"/>
    <w:basedOn w:val="1"/>
    <w:qFormat/>
    <w:uiPriority w:val="0"/>
    <w:pPr>
      <w:spacing w:line="240" w:lineRule="atLeast"/>
      <w:ind w:left="420" w:firstLine="420"/>
    </w:pPr>
    <w:rPr>
      <w:rFonts w:ascii="Calibri" w:hAnsi="Calibri"/>
    </w:rPr>
  </w:style>
  <w:style w:type="paragraph" w:customStyle="1" w:styleId="39">
    <w:name w:val="Fließtext"/>
    <w:basedOn w:val="1"/>
    <w:qFormat/>
    <w:uiPriority w:val="0"/>
    <w:pPr>
      <w:overflowPunct w:val="0"/>
      <w:autoSpaceDE w:val="0"/>
      <w:autoSpaceDN w:val="0"/>
      <w:adjustRightInd w:val="0"/>
      <w:textAlignment w:val="baseline"/>
    </w:pPr>
    <w:rPr>
      <w:kern w:val="28"/>
      <w:szCs w:val="20"/>
    </w:rPr>
  </w:style>
  <w:style w:type="character" w:customStyle="1" w:styleId="40">
    <w:name w:val="标题 1 字符"/>
    <w:qFormat/>
    <w:uiPriority w:val="99"/>
    <w:rPr>
      <w:rFonts w:cs="Times New Roman"/>
      <w:b/>
      <w:bCs/>
      <w:kern w:val="44"/>
      <w:sz w:val="44"/>
      <w:szCs w:val="44"/>
    </w:rPr>
  </w:style>
  <w:style w:type="character" w:customStyle="1" w:styleId="41">
    <w:name w:val="标题 3 Char"/>
    <w:link w:val="6"/>
    <w:qFormat/>
    <w:uiPriority w:val="99"/>
    <w:rPr>
      <w:rFonts w:cs="Times New Roman"/>
      <w:b/>
      <w:bCs/>
      <w:sz w:val="32"/>
      <w:szCs w:val="32"/>
    </w:rPr>
  </w:style>
  <w:style w:type="character" w:customStyle="1" w:styleId="42">
    <w:name w:val="批注文字 Char"/>
    <w:link w:val="8"/>
    <w:qFormat/>
    <w:uiPriority w:val="99"/>
    <w:rPr>
      <w:rFonts w:cs="Times New Roman"/>
      <w:sz w:val="24"/>
      <w:szCs w:val="24"/>
    </w:rPr>
  </w:style>
  <w:style w:type="character" w:customStyle="1" w:styleId="43">
    <w:name w:val="正文文本 Char"/>
    <w:link w:val="9"/>
    <w:qFormat/>
    <w:uiPriority w:val="99"/>
    <w:rPr>
      <w:rFonts w:cs="Times New Roman"/>
      <w:sz w:val="24"/>
      <w:szCs w:val="24"/>
    </w:rPr>
  </w:style>
  <w:style w:type="character" w:customStyle="1" w:styleId="44">
    <w:name w:val="正文文本缩进 Char"/>
    <w:link w:val="3"/>
    <w:qFormat/>
    <w:uiPriority w:val="99"/>
    <w:rPr>
      <w:rFonts w:cs="Times New Roman"/>
      <w:sz w:val="24"/>
      <w:szCs w:val="24"/>
    </w:rPr>
  </w:style>
  <w:style w:type="character" w:customStyle="1" w:styleId="45">
    <w:name w:val="纯文本 Char"/>
    <w:link w:val="10"/>
    <w:qFormat/>
    <w:uiPriority w:val="99"/>
    <w:rPr>
      <w:rFonts w:ascii="宋体" w:hAnsi="Courier New" w:cs="Courier New"/>
      <w:sz w:val="21"/>
      <w:szCs w:val="21"/>
    </w:rPr>
  </w:style>
  <w:style w:type="character" w:customStyle="1" w:styleId="46">
    <w:name w:val="正文文本缩进 2 Char"/>
    <w:link w:val="12"/>
    <w:qFormat/>
    <w:uiPriority w:val="99"/>
    <w:rPr>
      <w:rFonts w:cs="Times New Roman"/>
      <w:sz w:val="24"/>
      <w:szCs w:val="24"/>
    </w:rPr>
  </w:style>
  <w:style w:type="character" w:customStyle="1" w:styleId="47">
    <w:name w:val="页脚 Char"/>
    <w:link w:val="14"/>
    <w:qFormat/>
    <w:uiPriority w:val="99"/>
    <w:rPr>
      <w:rFonts w:cs="Times New Roman"/>
      <w:sz w:val="18"/>
      <w:szCs w:val="18"/>
    </w:rPr>
  </w:style>
  <w:style w:type="character" w:customStyle="1" w:styleId="48">
    <w:name w:val="页眉 Char"/>
    <w:link w:val="15"/>
    <w:qFormat/>
    <w:uiPriority w:val="99"/>
    <w:rPr>
      <w:rFonts w:cs="Times New Roman"/>
      <w:sz w:val="18"/>
      <w:szCs w:val="18"/>
    </w:rPr>
  </w:style>
  <w:style w:type="character" w:customStyle="1" w:styleId="49">
    <w:name w:val="正文首行缩进 Char"/>
    <w:link w:val="20"/>
    <w:qFormat/>
    <w:uiPriority w:val="99"/>
    <w:rPr>
      <w:rFonts w:cs="Times New Roman"/>
      <w:sz w:val="24"/>
      <w:szCs w:val="24"/>
    </w:rPr>
  </w:style>
  <w:style w:type="character" w:customStyle="1" w:styleId="50">
    <w:name w:val="正文首行缩进 2 Char"/>
    <w:link w:val="2"/>
    <w:qFormat/>
    <w:uiPriority w:val="99"/>
    <w:rPr>
      <w:rFonts w:cs="Times New Roman"/>
      <w:sz w:val="24"/>
      <w:szCs w:val="24"/>
    </w:rPr>
  </w:style>
  <w:style w:type="paragraph" w:customStyle="1" w:styleId="51">
    <w:name w:val="Char Char Char Char"/>
    <w:basedOn w:val="1"/>
    <w:qFormat/>
    <w:uiPriority w:val="99"/>
    <w:rPr>
      <w:rFonts w:ascii="Tahoma" w:hAnsi="Tahoma"/>
      <w:sz w:val="24"/>
      <w:szCs w:val="20"/>
    </w:rPr>
  </w:style>
  <w:style w:type="paragraph" w:customStyle="1" w:styleId="5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53">
    <w:name w:val="样式3"/>
    <w:basedOn w:val="10"/>
    <w:qFormat/>
    <w:uiPriority w:val="99"/>
    <w:pPr>
      <w:spacing w:line="240" w:lineRule="atLeast"/>
      <w:outlineLvl w:val="0"/>
    </w:pPr>
    <w:rPr>
      <w:sz w:val="28"/>
      <w:szCs w:val="20"/>
    </w:rPr>
  </w:style>
  <w:style w:type="paragraph" w:customStyle="1" w:styleId="54">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55">
    <w:name w:val="c-icon"/>
    <w:qFormat/>
    <w:uiPriority w:val="99"/>
    <w:rPr>
      <w:rFonts w:cs="Times New Roman"/>
    </w:rPr>
  </w:style>
  <w:style w:type="character" w:customStyle="1" w:styleId="56">
    <w:name w:val="input_span1"/>
    <w:qFormat/>
    <w:uiPriority w:val="99"/>
    <w:rPr>
      <w:rFonts w:cs="Times New Roman"/>
      <w:bdr w:val="single" w:color="9B9B9B" w:sz="6" w:space="0"/>
    </w:rPr>
  </w:style>
  <w:style w:type="character" w:customStyle="1" w:styleId="57">
    <w:name w:val="col3"/>
    <w:qFormat/>
    <w:uiPriority w:val="99"/>
    <w:rPr>
      <w:rFonts w:cs="Times New Roman"/>
    </w:rPr>
  </w:style>
  <w:style w:type="character" w:customStyle="1" w:styleId="58">
    <w:name w:val="inputhighlight"/>
    <w:qFormat/>
    <w:uiPriority w:val="99"/>
    <w:rPr>
      <w:rFonts w:cs="Times New Roman"/>
    </w:rPr>
  </w:style>
  <w:style w:type="character" w:customStyle="1" w:styleId="59">
    <w:name w:val="col1"/>
    <w:qFormat/>
    <w:uiPriority w:val="99"/>
    <w:rPr>
      <w:rFonts w:cs="Times New Roman"/>
    </w:rPr>
  </w:style>
  <w:style w:type="character" w:customStyle="1" w:styleId="60">
    <w:name w:val="remainvalue"/>
    <w:qFormat/>
    <w:uiPriority w:val="99"/>
    <w:rPr>
      <w:rFonts w:ascii="微软雅黑" w:hAnsi="微软雅黑" w:eastAsia="微软雅黑" w:cs="微软雅黑"/>
      <w:b/>
      <w:color w:val="FF0000"/>
      <w:sz w:val="30"/>
      <w:szCs w:val="30"/>
    </w:rPr>
  </w:style>
  <w:style w:type="character" w:customStyle="1" w:styleId="61">
    <w:name w:val="gjfg"/>
    <w:qFormat/>
    <w:uiPriority w:val="99"/>
    <w:rPr>
      <w:rFonts w:cs="Times New Roman"/>
    </w:rPr>
  </w:style>
  <w:style w:type="character" w:customStyle="1" w:styleId="62">
    <w:name w:val="redfilefwwh"/>
    <w:qFormat/>
    <w:uiPriority w:val="99"/>
    <w:rPr>
      <w:rFonts w:cs="Times New Roman"/>
      <w:color w:val="BA2636"/>
      <w:sz w:val="18"/>
      <w:szCs w:val="18"/>
    </w:rPr>
  </w:style>
  <w:style w:type="character" w:customStyle="1" w:styleId="63">
    <w:name w:val="redfilenumber"/>
    <w:qFormat/>
    <w:uiPriority w:val="99"/>
    <w:rPr>
      <w:rFonts w:cs="Times New Roman"/>
      <w:color w:val="BA2636"/>
      <w:sz w:val="18"/>
      <w:szCs w:val="18"/>
    </w:rPr>
  </w:style>
  <w:style w:type="character" w:customStyle="1" w:styleId="64">
    <w:name w:val="qxdate"/>
    <w:qFormat/>
    <w:uiPriority w:val="99"/>
    <w:rPr>
      <w:rFonts w:cs="Times New Roman"/>
      <w:color w:val="333333"/>
      <w:sz w:val="18"/>
      <w:szCs w:val="18"/>
    </w:rPr>
  </w:style>
  <w:style w:type="character" w:customStyle="1" w:styleId="65">
    <w:name w:val="displayarti"/>
    <w:qFormat/>
    <w:uiPriority w:val="99"/>
    <w:rPr>
      <w:rFonts w:cs="Times New Roman"/>
      <w:color w:val="FFFFFF"/>
      <w:shd w:val="clear" w:color="auto" w:fill="A00000"/>
    </w:rPr>
  </w:style>
  <w:style w:type="character" w:customStyle="1" w:styleId="66">
    <w:name w:val="cfdate"/>
    <w:qFormat/>
    <w:uiPriority w:val="99"/>
    <w:rPr>
      <w:rFonts w:cs="Times New Roman"/>
      <w:color w:val="333333"/>
      <w:sz w:val="18"/>
      <w:szCs w:val="18"/>
    </w:rPr>
  </w:style>
  <w:style w:type="character" w:customStyle="1" w:styleId="67">
    <w:name w:val="批注框文本 Char"/>
    <w:link w:val="13"/>
    <w:qFormat/>
    <w:uiPriority w:val="99"/>
    <w:rPr>
      <w:rFonts w:cs="Times New Roman"/>
      <w:sz w:val="2"/>
    </w:rPr>
  </w:style>
  <w:style w:type="paragraph" w:customStyle="1" w:styleId="68">
    <w:name w:val="1正文-lcx"/>
    <w:basedOn w:val="1"/>
    <w:qFormat/>
    <w:uiPriority w:val="0"/>
    <w:pPr>
      <w:spacing w:line="480" w:lineRule="exact"/>
      <w:ind w:firstLine="200"/>
    </w:pPr>
    <w:rPr>
      <w:sz w:val="28"/>
      <w:szCs w:val="28"/>
    </w:rPr>
  </w:style>
  <w:style w:type="paragraph" w:customStyle="1" w:styleId="69">
    <w:name w:val="列出段落1"/>
    <w:basedOn w:val="1"/>
    <w:qFormat/>
    <w:uiPriority w:val="0"/>
    <w:pPr>
      <w:ind w:firstLine="420" w:firstLineChars="200"/>
    </w:pPr>
  </w:style>
  <w:style w:type="paragraph" w:styleId="70">
    <w:name w:val="No Spacing"/>
    <w:qFormat/>
    <w:uiPriority w:val="1"/>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customStyle="1" w:styleId="71">
    <w:name w:val="纯文本2"/>
    <w:basedOn w:val="1"/>
    <w:qFormat/>
    <w:uiPriority w:val="0"/>
    <w:rPr>
      <w:rFonts w:ascii="宋体" w:hAnsi="Courier New" w:cs="Courier New"/>
      <w:szCs w:val="21"/>
    </w:rPr>
  </w:style>
  <w:style w:type="character" w:customStyle="1" w:styleId="72">
    <w:name w:val="标题 1 Char"/>
    <w:basedOn w:val="24"/>
    <w:link w:val="4"/>
    <w:qFormat/>
    <w:uiPriority w:val="0"/>
    <w:rPr>
      <w:rFonts w:hint="default" w:ascii="Times New Roman" w:hAnsi="Times New Roman" w:eastAsia="宋体" w:cs="Times New Roman"/>
      <w:b/>
      <w:kern w:val="44"/>
      <w:sz w:val="44"/>
      <w:szCs w:val="44"/>
    </w:rPr>
  </w:style>
  <w:style w:type="character" w:customStyle="1" w:styleId="73">
    <w:name w:val="15"/>
    <w:basedOn w:val="24"/>
    <w:qFormat/>
    <w:uiPriority w:val="0"/>
    <w:rPr>
      <w:rFonts w:hint="default" w:ascii="Times New Roman" w:hAnsi="Times New Roman" w:cs="Times New Roman"/>
    </w:rPr>
  </w:style>
  <w:style w:type="paragraph" w:customStyle="1" w:styleId="74">
    <w:name w:val="正文首缩两字"/>
    <w:basedOn w:val="1"/>
    <w:qFormat/>
    <w:uiPriority w:val="0"/>
    <w:pPr>
      <w:spacing w:line="360" w:lineRule="auto"/>
      <w:ind w:firstLine="200" w:firstLineChars="200"/>
    </w:pPr>
    <w:rPr>
      <w:rFonts w:ascii="Verdana" w:hAnsi="Verdana"/>
      <w:sz w:val="24"/>
    </w:rPr>
  </w:style>
  <w:style w:type="character" w:customStyle="1" w:styleId="75">
    <w:name w:val="font31"/>
    <w:basedOn w:val="24"/>
    <w:qFormat/>
    <w:uiPriority w:val="0"/>
    <w:rPr>
      <w:rFonts w:hint="eastAsia" w:ascii="宋体" w:hAnsi="宋体" w:eastAsia="宋体" w:cs="宋体"/>
      <w:color w:val="FF0000"/>
      <w:sz w:val="24"/>
      <w:szCs w:val="24"/>
      <w:u w:val="none"/>
    </w:rPr>
  </w:style>
  <w:style w:type="character" w:customStyle="1" w:styleId="76">
    <w:name w:val="font41"/>
    <w:basedOn w:val="24"/>
    <w:qFormat/>
    <w:uiPriority w:val="0"/>
    <w:rPr>
      <w:rFonts w:hint="default" w:ascii="Times New Roman" w:hAnsi="Times New Roman" w:cs="Times New Roman"/>
      <w:color w:val="FF0000"/>
      <w:sz w:val="24"/>
      <w:szCs w:val="24"/>
      <w:u w:val="none"/>
    </w:rPr>
  </w:style>
  <w:style w:type="character" w:customStyle="1" w:styleId="77">
    <w:name w:val="font111"/>
    <w:basedOn w:val="24"/>
    <w:qFormat/>
    <w:uiPriority w:val="0"/>
    <w:rPr>
      <w:rFonts w:hint="default" w:ascii="等线" w:hAnsi="等线" w:eastAsia="等线" w:cs="等线"/>
      <w:color w:val="FF0000"/>
      <w:sz w:val="24"/>
      <w:szCs w:val="24"/>
      <w:u w:val="none"/>
    </w:rPr>
  </w:style>
  <w:style w:type="character" w:customStyle="1" w:styleId="78">
    <w:name w:val="+正文 Char Char4"/>
    <w:qFormat/>
    <w:uiPriority w:val="0"/>
    <w:rPr>
      <w:rFonts w:eastAsia="宋体"/>
      <w:kern w:val="2"/>
      <w:sz w:val="24"/>
      <w:szCs w:val="24"/>
      <w:lang w:val="en-US" w:eastAsia="zh-CN" w:bidi="ar-SA"/>
    </w:rPr>
  </w:style>
  <w:style w:type="paragraph" w:customStyle="1" w:styleId="79">
    <w:name w:val="zz正文"/>
    <w:basedOn w:val="1"/>
    <w:qFormat/>
    <w:uiPriority w:val="0"/>
    <w:pPr>
      <w:adjustRightInd w:val="0"/>
      <w:snapToGrid w:val="0"/>
      <w:ind w:firstLine="200" w:firstLineChars="200"/>
      <w:textAlignment w:val="center"/>
    </w:pPr>
    <w:rPr>
      <w:rFonts w:cs="宋体"/>
      <w:szCs w:val="20"/>
    </w:rPr>
  </w:style>
  <w:style w:type="paragraph" w:customStyle="1" w:styleId="80">
    <w:name w:val="+正文"/>
    <w:basedOn w:val="1"/>
    <w:qFormat/>
    <w:uiPriority w:val="0"/>
    <w:pPr>
      <w:ind w:firstLine="200" w:firstLineChars="200"/>
    </w:pPr>
    <w:rPr>
      <w:szCs w:val="28"/>
    </w:rPr>
  </w:style>
  <w:style w:type="paragraph" w:customStyle="1" w:styleId="81">
    <w:name w:val="彩色列表1"/>
    <w:basedOn w:val="1"/>
    <w:qFormat/>
    <w:uiPriority w:val="34"/>
    <w:pPr>
      <w:ind w:firstLine="420" w:firstLineChars="200"/>
    </w:pPr>
  </w:style>
  <w:style w:type="character" w:customStyle="1" w:styleId="82">
    <w:name w:val="font61"/>
    <w:basedOn w:val="24"/>
    <w:qFormat/>
    <w:uiPriority w:val="0"/>
    <w:rPr>
      <w:rFonts w:hint="eastAsia" w:ascii="宋体" w:hAnsi="宋体" w:eastAsia="宋体" w:cs="宋体"/>
      <w:color w:val="auto"/>
      <w:sz w:val="16"/>
      <w:szCs w:val="16"/>
      <w:u w:val="none"/>
    </w:rPr>
  </w:style>
  <w:style w:type="paragraph" w:customStyle="1" w:styleId="83">
    <w:name w:val="Char Char1 Char Char Char"/>
    <w:basedOn w:val="1"/>
    <w:qFormat/>
    <w:uiPriority w:val="0"/>
    <w:rPr>
      <w:kern w:val="0"/>
      <w:sz w:val="20"/>
      <w:szCs w:val="20"/>
    </w:rPr>
  </w:style>
  <w:style w:type="paragraph" w:customStyle="1" w:styleId="84">
    <w:name w:val="Other|1"/>
    <w:basedOn w:val="1"/>
    <w:qFormat/>
    <w:uiPriority w:val="0"/>
    <w:pPr>
      <w:spacing w:line="480" w:lineRule="auto"/>
      <w:ind w:firstLine="160"/>
    </w:pPr>
    <w:rPr>
      <w:rFonts w:ascii="宋体" w:hAnsi="宋体" w:cs="宋体"/>
      <w:sz w:val="20"/>
      <w:szCs w:val="20"/>
      <w:lang w:val="zh-TW" w:eastAsia="zh-TW" w:bidi="zh-TW"/>
    </w:rPr>
  </w:style>
  <w:style w:type="paragraph" w:customStyle="1" w:styleId="85">
    <w:name w:val="Heading #3|1"/>
    <w:basedOn w:val="1"/>
    <w:qFormat/>
    <w:uiPriority w:val="0"/>
    <w:pPr>
      <w:spacing w:after="100"/>
      <w:outlineLvl w:val="2"/>
    </w:pPr>
    <w:rPr>
      <w:rFonts w:ascii="宋体" w:hAnsi="宋体" w:cs="宋体"/>
      <w:lang w:val="zh-TW" w:eastAsia="zh-TW" w:bidi="zh-TW"/>
    </w:rPr>
  </w:style>
  <w:style w:type="paragraph" w:customStyle="1" w:styleId="86">
    <w:name w:val="Body text|1"/>
    <w:basedOn w:val="1"/>
    <w:qFormat/>
    <w:uiPriority w:val="0"/>
    <w:pPr>
      <w:spacing w:line="480" w:lineRule="auto"/>
      <w:ind w:firstLine="160"/>
    </w:pPr>
    <w:rPr>
      <w:rFonts w:ascii="宋体" w:hAnsi="宋体" w:cs="宋体"/>
      <w:sz w:val="20"/>
      <w:szCs w:val="20"/>
      <w:lang w:val="zh-TW" w:eastAsia="zh-TW" w:bidi="zh-TW"/>
    </w:rPr>
  </w:style>
  <w:style w:type="paragraph" w:customStyle="1" w:styleId="87">
    <w:name w:val="cucd-TB"/>
    <w:qFormat/>
    <w:uiPriority w:val="0"/>
    <w:pPr>
      <w:spacing w:line="360" w:lineRule="auto"/>
      <w:jc w:val="center"/>
    </w:pPr>
    <w:rPr>
      <w:rFonts w:ascii="Times New Roman" w:hAnsi="Times New Roman" w:eastAsia="宋体" w:cs="Times New Roman"/>
      <w:kern w:val="2"/>
      <w:sz w:val="21"/>
      <w:szCs w:val="24"/>
      <w:lang w:val="en-US" w:eastAsia="zh-CN" w:bidi="ar-SA"/>
    </w:rPr>
  </w:style>
  <w:style w:type="paragraph" w:customStyle="1" w:styleId="88">
    <w:name w:val="文本"/>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table" w:customStyle="1" w:styleId="89">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0">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D416BB-FD4B-46E2-96EE-20B9A77E1F7E}">
  <ds:schemaRefs/>
</ds:datastoreItem>
</file>

<file path=docProps/app.xml><?xml version="1.0" encoding="utf-8"?>
<Properties xmlns="http://schemas.openxmlformats.org/officeDocument/2006/extended-properties" xmlns:vt="http://schemas.openxmlformats.org/officeDocument/2006/docPropsVTypes">
  <Template>Normal</Template>
  <Pages>94</Pages>
  <Words>46063</Words>
  <Characters>47647</Characters>
  <Lines>451</Lines>
  <Paragraphs>127</Paragraphs>
  <TotalTime>1</TotalTime>
  <ScaleCrop>false</ScaleCrop>
  <LinksUpToDate>false</LinksUpToDate>
  <CharactersWithSpaces>49917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2022-03-31T03:48:00Z</dcterms:created>
  <dc:creator>pc</dc:creator>
  <cp:lastModifiedBy>Admin</cp:lastModifiedBy>
  <cp:lastPrinted>2022-05-31T01:31:00Z</cp:lastPrinted>
  <dcterms:modified xsi:type="dcterms:W3CDTF">2022-06-14T03:32:22Z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B2C6A04315B74961A06A909C7186FE94</vt:lpwstr>
  </property>
</Properties>
</file>