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u w:val="none"/>
          <w:lang w:val="en-US" w:eastAsia="zh-CN"/>
        </w:rPr>
      </w:pPr>
      <w:r>
        <w:rPr>
          <w:rFonts w:hint="eastAsia"/>
          <w:b/>
          <w:bCs/>
          <w:sz w:val="32"/>
          <w:szCs w:val="40"/>
          <w:u w:val="none"/>
          <w:lang w:eastAsia="zh-CN"/>
        </w:rPr>
        <w:t>湄洲湾职业技术学院自动化工程系系部文化建设工程</w:t>
      </w:r>
      <w:r>
        <w:rPr>
          <w:rFonts w:hint="eastAsia"/>
          <w:b/>
          <w:bCs/>
          <w:sz w:val="32"/>
          <w:szCs w:val="40"/>
          <w:u w:val="none"/>
          <w:lang w:val="en-US" w:eastAsia="zh-CN"/>
        </w:rPr>
        <w:t>招标公告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/>
          <w:b/>
          <w:bCs/>
          <w:sz w:val="24"/>
          <w:szCs w:val="32"/>
          <w:u w:val="none"/>
          <w:lang w:val="en-US" w:eastAsia="zh-CN"/>
        </w:rPr>
        <w:t>招标编号：</w:t>
      </w:r>
      <w:r>
        <w:rPr>
          <w:rFonts w:hint="default"/>
          <w:b/>
          <w:bCs/>
          <w:sz w:val="24"/>
          <w:szCs w:val="32"/>
          <w:u w:val="none"/>
          <w:lang w:val="en-US" w:eastAsia="zh-CN"/>
        </w:rPr>
        <w:t>互华莆招【2022】006号</w:t>
      </w:r>
    </w:p>
    <w:p>
      <w:pPr>
        <w:widowControl/>
        <w:numPr>
          <w:ilvl w:val="0"/>
          <w:numId w:val="1"/>
        </w:numPr>
        <w:tabs>
          <w:tab w:val="left" w:pos="360"/>
          <w:tab w:val="left" w:pos="900"/>
          <w:tab w:val="left" w:pos="1100"/>
          <w:tab w:val="clear" w:pos="510"/>
        </w:tabs>
        <w:spacing w:line="360" w:lineRule="auto"/>
        <w:ind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招标条件</w:t>
      </w:r>
    </w:p>
    <w:p>
      <w:pPr>
        <w:pStyle w:val="5"/>
        <w:snapToGrid w:val="0"/>
        <w:spacing w:before="0" w:beforeAutospacing="0" w:after="0" w:afterAutospacing="0" w:line="360" w:lineRule="auto"/>
        <w:ind w:left="105" w:leftChars="50" w:right="-4" w:rightChars="-2" w:firstLine="480" w:firstLineChars="200"/>
        <w:rPr>
          <w:rFonts w:hint="eastAsia"/>
        </w:rPr>
      </w:pPr>
      <w:r>
        <w:rPr>
          <w:rFonts w:hint="eastAsia"/>
        </w:rPr>
        <w:t>本招标项目</w:t>
      </w:r>
      <w:r>
        <w:rPr>
          <w:rFonts w:hint="eastAsia"/>
          <w:u w:val="single"/>
          <w:lang w:eastAsia="zh-CN"/>
        </w:rPr>
        <w:t>湄洲湾职业技术学院自动化工程系系部文化建设工程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已批准建设，项目业主为</w:t>
      </w:r>
      <w:r>
        <w:rPr>
          <w:rFonts w:hint="eastAsia"/>
          <w:u w:val="single"/>
          <w:lang w:eastAsia="zh-CN"/>
        </w:rPr>
        <w:t>湄洲湾职业技术学院</w:t>
      </w:r>
      <w:r>
        <w:rPr>
          <w:rFonts w:hint="eastAsia"/>
        </w:rPr>
        <w:t>，建设资金来自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学院自筹</w:t>
      </w:r>
      <w:r>
        <w:rPr>
          <w:rFonts w:hint="eastAsia"/>
        </w:rPr>
        <w:t>(资金来源)，招标人为</w:t>
      </w:r>
      <w:r>
        <w:rPr>
          <w:rFonts w:hint="eastAsia"/>
          <w:u w:val="single"/>
          <w:lang w:eastAsia="zh-CN"/>
        </w:rPr>
        <w:t>湄洲湾职业技术学院</w:t>
      </w:r>
      <w:r>
        <w:rPr>
          <w:rFonts w:hint="eastAsia"/>
        </w:rPr>
        <w:t>，委托的招标代理单位为</w:t>
      </w:r>
      <w:r>
        <w:rPr>
          <w:rFonts w:hint="eastAsia"/>
          <w:u w:val="single"/>
          <w:lang w:eastAsia="zh-CN"/>
        </w:rPr>
        <w:t>福建互华土木工程管理有限公司</w:t>
      </w:r>
      <w:r>
        <w:rPr>
          <w:rFonts w:hint="eastAsia"/>
        </w:rPr>
        <w:t>。项目已具备招标条件，项目已具备招标条件，现决定对该项目公开进行招标。</w:t>
      </w:r>
    </w:p>
    <w:p>
      <w:pPr>
        <w:widowControl/>
        <w:numPr>
          <w:ilvl w:val="0"/>
          <w:numId w:val="1"/>
        </w:numPr>
        <w:tabs>
          <w:tab w:val="left" w:pos="360"/>
          <w:tab w:val="left" w:pos="900"/>
          <w:tab w:val="left" w:pos="1100"/>
          <w:tab w:val="clear" w:pos="510"/>
        </w:tabs>
        <w:spacing w:line="360" w:lineRule="auto"/>
        <w:ind w:firstLine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项目概况和招标范围</w:t>
      </w:r>
    </w:p>
    <w:p>
      <w:pPr>
        <w:pStyle w:val="5"/>
        <w:snapToGrid w:val="0"/>
        <w:spacing w:before="0" w:beforeAutospacing="0" w:after="0" w:afterAutospacing="0" w:line="360" w:lineRule="auto"/>
        <w:ind w:left="-540" w:leftChars="-257" w:right="-4" w:rightChars="-2" w:firstLine="1024" w:firstLineChars="427"/>
        <w:rPr>
          <w:rFonts w:hint="eastAsia" w:cs="Arial"/>
        </w:rPr>
      </w:pPr>
      <w:r>
        <w:rPr>
          <w:rFonts w:hint="eastAsia" w:cs="Arial"/>
        </w:rPr>
        <w:t>1) 建设地点：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>莆田市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>涵江区梧塘镇</w:t>
      </w:r>
      <w:r>
        <w:rPr>
          <w:rFonts w:hint="eastAsia" w:cs="Times New Roman"/>
          <w:bCs/>
          <w:kern w:val="2"/>
          <w:sz w:val="24"/>
          <w:szCs w:val="24"/>
          <w:u w:val="single"/>
          <w:lang w:eastAsia="zh-CN"/>
        </w:rPr>
        <w:t>湄洲湾职业技术学院内</w:t>
      </w:r>
      <w:r>
        <w:rPr>
          <w:rFonts w:hint="eastAsia" w:cs="Arial"/>
        </w:rPr>
        <w:t xml:space="preserve">；  </w:t>
      </w:r>
    </w:p>
    <w:p>
      <w:pPr>
        <w:pStyle w:val="5"/>
        <w:snapToGrid w:val="0"/>
        <w:spacing w:before="0" w:beforeAutospacing="0" w:after="0" w:afterAutospacing="0" w:line="360" w:lineRule="auto"/>
        <w:ind w:left="-540" w:leftChars="-257" w:right="-4" w:rightChars="-2" w:firstLine="1024" w:firstLineChars="427"/>
        <w:rPr>
          <w:rFonts w:hint="eastAsia" w:cs="Arial"/>
        </w:rPr>
      </w:pPr>
      <w:r>
        <w:rPr>
          <w:rFonts w:hint="eastAsia" w:cs="Arial"/>
        </w:rPr>
        <w:t>2）工程建设规模：</w:t>
      </w:r>
      <w:r>
        <w:rPr>
          <w:rFonts w:hint="eastAsia" w:cs="Arial"/>
          <w:u w:val="single"/>
        </w:rPr>
        <w:t>约</w:t>
      </w:r>
      <w:r>
        <w:rPr>
          <w:rFonts w:hint="eastAsia" w:cs="Arial"/>
          <w:u w:val="single"/>
          <w:lang w:val="en-US" w:eastAsia="zh-CN"/>
        </w:rPr>
        <w:t>21.4</w:t>
      </w:r>
      <w:r>
        <w:rPr>
          <w:rFonts w:hint="eastAsia" w:cs="Arial"/>
          <w:u w:val="single"/>
        </w:rPr>
        <w:t xml:space="preserve">万元 </w:t>
      </w:r>
      <w:r>
        <w:rPr>
          <w:rFonts w:hint="eastAsia" w:cs="Arial"/>
        </w:rPr>
        <w:t>；</w:t>
      </w:r>
    </w:p>
    <w:p>
      <w:pPr>
        <w:pStyle w:val="5"/>
        <w:snapToGrid w:val="0"/>
        <w:spacing w:before="0" w:beforeAutospacing="0" w:after="0" w:afterAutospacing="0" w:line="360" w:lineRule="auto"/>
        <w:ind w:left="-540" w:leftChars="-257" w:right="-4" w:rightChars="-2" w:firstLine="1024" w:firstLineChars="427"/>
        <w:rPr>
          <w:rFonts w:hint="eastAsia" w:cs="Arial"/>
          <w:u w:val="single"/>
        </w:rPr>
      </w:pPr>
      <w:r>
        <w:rPr>
          <w:rFonts w:hint="eastAsia" w:cs="Arial"/>
        </w:rPr>
        <w:t>3) 工期要求：</w:t>
      </w:r>
      <w:r>
        <w:rPr>
          <w:rFonts w:hint="eastAsia" w:cs="Arial"/>
          <w:u w:val="single"/>
          <w:lang w:val="en-US" w:eastAsia="zh-CN"/>
        </w:rPr>
        <w:t>30</w:t>
      </w:r>
      <w:r>
        <w:rPr>
          <w:rFonts w:hint="eastAsia" w:cs="Arial"/>
        </w:rPr>
        <w:t xml:space="preserve">个日历天； </w:t>
      </w:r>
    </w:p>
    <w:p>
      <w:pPr>
        <w:pStyle w:val="5"/>
        <w:snapToGrid w:val="0"/>
        <w:spacing w:before="0" w:beforeAutospacing="0" w:after="0" w:afterAutospacing="0" w:line="360" w:lineRule="auto"/>
        <w:ind w:left="-540" w:leftChars="-257" w:right="-4" w:rightChars="-2" w:firstLine="1024" w:firstLineChars="427"/>
        <w:rPr>
          <w:rFonts w:hint="eastAsia" w:cs="Arial"/>
          <w:u w:val="single"/>
        </w:rPr>
      </w:pPr>
      <w:r>
        <w:rPr>
          <w:rFonts w:hint="eastAsia" w:cs="Arial"/>
        </w:rPr>
        <w:t>4) 工程质量要求：</w:t>
      </w:r>
      <w:r>
        <w:rPr>
          <w:rFonts w:hint="eastAsia" w:cs="Arial"/>
          <w:u w:val="single"/>
        </w:rPr>
        <w:t>合格</w:t>
      </w:r>
      <w:r>
        <w:rPr>
          <w:rFonts w:hint="eastAsia" w:cs="Arial"/>
        </w:rPr>
        <w:t>；</w:t>
      </w:r>
      <w:bookmarkStart w:id="0" w:name="_GoBack"/>
      <w:bookmarkEnd w:id="0"/>
    </w:p>
    <w:p>
      <w:pPr>
        <w:pStyle w:val="5"/>
        <w:snapToGrid w:val="0"/>
        <w:spacing w:before="0" w:beforeAutospacing="0" w:after="0" w:afterAutospacing="0" w:line="360" w:lineRule="auto"/>
        <w:ind w:left="-540" w:leftChars="-257" w:right="-4" w:rightChars="-2" w:firstLine="1024" w:firstLineChars="427"/>
        <w:rPr>
          <w:rFonts w:hint="eastAsia" w:cs="Arial"/>
        </w:rPr>
      </w:pPr>
      <w:r>
        <w:rPr>
          <w:rFonts w:hint="eastAsia" w:cs="Arial"/>
        </w:rPr>
        <w:t>5) 招标范围和内容：</w:t>
      </w:r>
      <w:r>
        <w:rPr>
          <w:rFonts w:hint="eastAsia"/>
          <w:szCs w:val="20"/>
          <w:u w:val="single"/>
        </w:rPr>
        <w:t>详见预算编制说明</w:t>
      </w:r>
      <w:r>
        <w:rPr>
          <w:rFonts w:hint="eastAsia" w:cs="Arial"/>
        </w:rPr>
        <w:t>；</w:t>
      </w:r>
    </w:p>
    <w:p>
      <w:pPr>
        <w:widowControl/>
        <w:numPr>
          <w:ilvl w:val="0"/>
          <w:numId w:val="1"/>
        </w:numPr>
        <w:tabs>
          <w:tab w:val="left" w:pos="360"/>
          <w:tab w:val="left" w:pos="900"/>
          <w:tab w:val="left" w:pos="1100"/>
          <w:tab w:val="clear" w:pos="510"/>
        </w:tabs>
        <w:spacing w:line="360" w:lineRule="auto"/>
        <w:ind w:firstLine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投标人资格要求及审查办法</w:t>
      </w:r>
    </w:p>
    <w:p>
      <w:pPr>
        <w:widowControl/>
        <w:numPr>
          <w:ilvl w:val="1"/>
          <w:numId w:val="0"/>
        </w:numPr>
        <w:tabs>
          <w:tab w:val="left" w:pos="900"/>
          <w:tab w:val="left" w:pos="1100"/>
        </w:tabs>
        <w:spacing w:line="360" w:lineRule="auto"/>
        <w:ind w:left="3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1）本招标项目要求投标人须</w:t>
      </w:r>
      <w:r>
        <w:rPr>
          <w:rFonts w:ascii="宋体" w:hAnsi="宋体"/>
          <w:sz w:val="24"/>
        </w:rPr>
        <w:t>具备建设行政主管部门核发的</w:t>
      </w:r>
      <w:r>
        <w:rPr>
          <w:rFonts w:hint="eastAsia" w:ascii="宋体" w:hAnsi="宋体"/>
          <w:b/>
          <w:sz w:val="24"/>
          <w:u w:val="single"/>
        </w:rPr>
        <w:t>建筑装修装饰工程专业承包二级及以上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(</w:t>
      </w:r>
      <w:r>
        <w:rPr>
          <w:rFonts w:ascii="宋体" w:hAnsi="宋体"/>
          <w:sz w:val="24"/>
        </w:rPr>
        <w:t>(不分主、增项差别)</w:t>
      </w:r>
      <w:r>
        <w:rPr>
          <w:rFonts w:hint="eastAsia" w:ascii="宋体" w:hAnsi="宋体"/>
          <w:sz w:val="24"/>
        </w:rPr>
        <w:t>)资质并具有有效的《施工企业安全生产许可证》；</w:t>
      </w:r>
    </w:p>
    <w:p>
      <w:pPr>
        <w:widowControl/>
        <w:tabs>
          <w:tab w:val="left" w:pos="900"/>
          <w:tab w:val="left" w:pos="1100"/>
        </w:tabs>
        <w:spacing w:line="360" w:lineRule="auto"/>
        <w:ind w:right="-105" w:rightChars="-5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2）投标人拟担任本招标项目的项目经理应具备有效的不低于</w:t>
      </w:r>
      <w:r>
        <w:rPr>
          <w:rFonts w:hint="eastAsia" w:ascii="宋体" w:hAnsi="宋体"/>
          <w:sz w:val="24"/>
          <w:u w:val="single"/>
        </w:rPr>
        <w:t xml:space="preserve"> 二 </w:t>
      </w:r>
      <w:r>
        <w:rPr>
          <w:rFonts w:hint="eastAsia" w:ascii="宋体" w:hAnsi="宋体"/>
          <w:sz w:val="24"/>
        </w:rPr>
        <w:t>级</w:t>
      </w:r>
      <w:r>
        <w:rPr>
          <w:rFonts w:hint="eastAsia" w:ascii="宋体" w:hAnsi="宋体"/>
          <w:sz w:val="24"/>
          <w:u w:val="single"/>
        </w:rPr>
        <w:t xml:space="preserve"> 建筑工程 </w:t>
      </w:r>
      <w:r>
        <w:rPr>
          <w:rFonts w:hint="eastAsia" w:ascii="宋体" w:hAnsi="宋体"/>
          <w:sz w:val="24"/>
        </w:rPr>
        <w:t>（专业）注册建造师执业资格，</w:t>
      </w:r>
      <w:r>
        <w:rPr>
          <w:rFonts w:ascii="宋体" w:hAnsi="宋体"/>
          <w:sz w:val="24"/>
        </w:rPr>
        <w:t>并持有安全生产考核合格证书B证</w:t>
      </w:r>
      <w:r>
        <w:rPr>
          <w:rFonts w:hint="eastAsia" w:ascii="宋体" w:hAnsi="宋体"/>
          <w:sz w:val="24"/>
        </w:rPr>
        <w:t>。</w:t>
      </w:r>
    </w:p>
    <w:p>
      <w:pPr>
        <w:widowControl/>
        <w:tabs>
          <w:tab w:val="left" w:pos="900"/>
          <w:tab w:val="left" w:pos="1100"/>
        </w:tabs>
        <w:spacing w:line="360" w:lineRule="auto"/>
        <w:ind w:right="-105" w:rightChars="-5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3）本招标项目不接受联合体投标；</w:t>
      </w:r>
    </w:p>
    <w:p>
      <w:pPr>
        <w:widowControl/>
        <w:tabs>
          <w:tab w:val="left" w:pos="900"/>
          <w:tab w:val="left" w:pos="1100"/>
        </w:tabs>
        <w:spacing w:line="360" w:lineRule="auto"/>
        <w:ind w:right="-105" w:rightChars="-5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4）非福建省行政区域内注册的投标人应按闽建办筑[2015]13号文件的规定完成入闽信息登记工作；</w:t>
      </w:r>
    </w:p>
    <w:p>
      <w:pPr>
        <w:widowControl/>
        <w:tabs>
          <w:tab w:val="left" w:pos="900"/>
          <w:tab w:val="left" w:pos="1100"/>
        </w:tabs>
        <w:spacing w:line="360" w:lineRule="auto"/>
        <w:ind w:right="-105" w:rightChars="-5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)投标人的企业信息和拟派项目管理人员信息应在</w:t>
      </w:r>
      <w:r>
        <w:rPr>
          <w:rFonts w:hint="eastAsia" w:ascii="宋体" w:hAnsi="宋体"/>
          <w:sz w:val="24"/>
          <w:lang w:eastAsia="zh-CN"/>
        </w:rPr>
        <w:t>福建省建设行业信息公开平台</w:t>
      </w:r>
      <w:r>
        <w:rPr>
          <w:rFonts w:hint="eastAsia" w:ascii="宋体" w:hAnsi="宋体"/>
          <w:sz w:val="24"/>
        </w:rPr>
        <w:t>可查询到且查询到的信息完整；</w:t>
      </w:r>
    </w:p>
    <w:p>
      <w:pPr>
        <w:widowControl/>
        <w:tabs>
          <w:tab w:val="left" w:pos="900"/>
          <w:tab w:val="left" w:pos="1100"/>
        </w:tabs>
        <w:spacing w:line="360" w:lineRule="auto"/>
        <w:ind w:right="-105" w:rightChars="-5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)投标人应在人员、设备、资金等方面具有承担本招标项目施工的能力，具体要求详见招标文件；</w:t>
      </w:r>
    </w:p>
    <w:p>
      <w:pPr>
        <w:widowControl/>
        <w:tabs>
          <w:tab w:val="left" w:pos="900"/>
          <w:tab w:val="left" w:pos="1100"/>
        </w:tabs>
        <w:spacing w:line="360" w:lineRule="auto"/>
        <w:ind w:right="-105" w:rightChars="-50" w:firstLine="480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)本招标项目招标人采用资格后审的方式对投标人进行资格审查。</w:t>
      </w:r>
    </w:p>
    <w:p>
      <w:pPr>
        <w:widowControl/>
        <w:tabs>
          <w:tab w:val="left" w:pos="360"/>
          <w:tab w:val="left" w:pos="900"/>
          <w:tab w:val="left" w:pos="1100"/>
        </w:tabs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4．招标文件的获取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1）招标人自</w:t>
      </w:r>
      <w:r>
        <w:rPr>
          <w:rFonts w:hint="eastAsia" w:ascii="宋体" w:hAnsi="宋体"/>
          <w:sz w:val="24"/>
          <w:u w:val="single"/>
        </w:rPr>
        <w:t>2022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10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日起在</w:t>
      </w:r>
      <w:r>
        <w:rPr>
          <w:rFonts w:hint="eastAsia" w:ascii="宋体" w:hAnsi="宋体"/>
          <w:sz w:val="24"/>
          <w:lang w:eastAsia="zh-CN"/>
        </w:rPr>
        <w:t>湄洲湾职业技术学院网</w:t>
      </w:r>
      <w:r>
        <w:rPr>
          <w:rFonts w:hint="eastAsia" w:ascii="宋体" w:hAnsi="宋体"/>
          <w:sz w:val="24"/>
        </w:rPr>
        <w:t>发布招标文件，投标人可登录</w:t>
      </w:r>
      <w:r>
        <w:rPr>
          <w:rFonts w:hint="eastAsia" w:ascii="宋体" w:hAnsi="宋体"/>
          <w:sz w:val="24"/>
          <w:lang w:eastAsia="zh-CN"/>
        </w:rPr>
        <w:t>湄洲湾职业技术学院网</w:t>
      </w:r>
      <w:r>
        <w:rPr>
          <w:rFonts w:hint="eastAsia" w:ascii="宋体" w:hAnsi="宋体"/>
          <w:sz w:val="24"/>
        </w:rPr>
        <w:t>自行下载招标文件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widowControl/>
        <w:tabs>
          <w:tab w:val="left" w:pos="360"/>
          <w:tab w:val="left" w:pos="900"/>
          <w:tab w:val="left" w:pos="1100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5．评标办法</w:t>
      </w:r>
    </w:p>
    <w:p>
      <w:pPr>
        <w:widowControl/>
        <w:tabs>
          <w:tab w:val="left" w:pos="360"/>
          <w:tab w:val="left" w:pos="900"/>
          <w:tab w:val="left" w:pos="1100"/>
        </w:tabs>
        <w:spacing w:line="360" w:lineRule="auto"/>
        <w:rPr>
          <w:rFonts w:hint="eastAsia" w:ascii="宋体" w:hAnsi="宋体"/>
          <w:b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本招标项目</w:t>
      </w:r>
      <w:r>
        <w:rPr>
          <w:rFonts w:hint="eastAsia"/>
          <w:sz w:val="24"/>
        </w:rPr>
        <w:t>采用</w:t>
      </w:r>
      <w:r>
        <w:rPr>
          <w:rFonts w:hint="eastAsia" w:ascii="宋体" w:hAnsi="宋体"/>
          <w:sz w:val="24"/>
        </w:rPr>
        <w:t>的评标办法：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</w:rPr>
        <w:t>随机抽取法。</w:t>
      </w:r>
    </w:p>
    <w:p>
      <w:pPr>
        <w:widowControl/>
        <w:tabs>
          <w:tab w:val="left" w:pos="900"/>
          <w:tab w:val="left" w:pos="1100"/>
        </w:tabs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6. 投标保证金的递交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/>
          <w:sz w:val="24"/>
          <w:szCs w:val="24"/>
        </w:rPr>
        <w:t>本招标项目的投标保证金为</w:t>
      </w:r>
      <w:r>
        <w:rPr>
          <w:rFonts w:ascii="宋体" w:hAnsi="宋体"/>
          <w:b/>
          <w:bCs/>
          <w:sz w:val="24"/>
          <w:szCs w:val="24"/>
        </w:rPr>
        <w:fldChar w:fldCharType="begin"/>
      </w:r>
      <w:r>
        <w:rPr>
          <w:rFonts w:ascii="宋体" w:hAnsi="宋体"/>
          <w:b/>
          <w:bCs/>
          <w:sz w:val="24"/>
          <w:szCs w:val="24"/>
        </w:rPr>
        <w:instrText xml:space="preserve"> </w:instrText>
      </w:r>
      <w:r>
        <w:rPr>
          <w:rFonts w:hint="eastAsia" w:ascii="宋体" w:hAnsi="宋体"/>
          <w:b/>
          <w:bCs/>
          <w:sz w:val="24"/>
          <w:szCs w:val="24"/>
        </w:rPr>
        <w:instrText xml:space="preserve">= 2200 \* CHINESENUM2</w:instrText>
      </w:r>
      <w:r>
        <w:rPr>
          <w:rFonts w:ascii="宋体" w:hAnsi="宋体"/>
          <w:b/>
          <w:bCs/>
          <w:sz w:val="24"/>
          <w:szCs w:val="24"/>
        </w:rPr>
        <w:instrText xml:space="preserve"> </w:instrText>
      </w:r>
      <w:r>
        <w:rPr>
          <w:rFonts w:ascii="宋体" w:hAnsi="宋体"/>
          <w:b/>
          <w:bCs/>
          <w:sz w:val="24"/>
          <w:szCs w:val="24"/>
        </w:rPr>
        <w:fldChar w:fldCharType="separate"/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肆仟</w:t>
      </w:r>
      <w:r>
        <w:rPr>
          <w:rFonts w:ascii="宋体" w:hAnsi="宋体"/>
          <w:b/>
          <w:bCs/>
          <w:sz w:val="24"/>
          <w:szCs w:val="24"/>
        </w:rPr>
        <w:fldChar w:fldCharType="end"/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圆</w:t>
      </w:r>
      <w:r>
        <w:rPr>
          <w:rFonts w:hint="eastAsia" w:ascii="宋体" w:hAnsi="宋体"/>
          <w:b/>
          <w:bCs/>
          <w:sz w:val="24"/>
          <w:szCs w:val="24"/>
        </w:rPr>
        <w:t>整（￥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4000</w:t>
      </w:r>
      <w:r>
        <w:rPr>
          <w:rFonts w:hint="eastAsia" w:ascii="宋体" w:hAnsi="宋体"/>
          <w:b/>
          <w:bCs/>
          <w:sz w:val="24"/>
          <w:szCs w:val="24"/>
        </w:rPr>
        <w:t>元）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</w:rPr>
        <w:t>投标人必须在开标时与递交投标文件的同时以现金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(用信封密封，公司盖公章)</w:t>
      </w:r>
      <w:r>
        <w:rPr>
          <w:rFonts w:hint="eastAsia" w:ascii="宋体" w:hAnsi="宋体" w:eastAsia="宋体" w:cs="宋体"/>
          <w:color w:val="auto"/>
          <w:sz w:val="24"/>
        </w:rPr>
        <w:t>形式向招标人缴交。未按要求缴交投标保证金的投标文件招标人不予接收，接收的予以退还。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line="360" w:lineRule="auto"/>
        <w:jc w:val="left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7. 投标文件的递交</w:t>
      </w:r>
    </w:p>
    <w:p>
      <w:pPr>
        <w:widowControl/>
        <w:numPr>
          <w:ilvl w:val="1"/>
          <w:numId w:val="2"/>
        </w:numPr>
        <w:tabs>
          <w:tab w:val="left" w:pos="0"/>
          <w:tab w:val="left" w:pos="360"/>
          <w:tab w:val="left" w:pos="900"/>
          <w:tab w:val="left" w:pos="1100"/>
          <w:tab w:val="clear" w:pos="840"/>
        </w:tabs>
        <w:spacing w:line="360" w:lineRule="auto"/>
        <w:ind w:left="0" w:firstLine="420"/>
        <w:jc w:val="left"/>
        <w:rPr>
          <w:rFonts w:hint="eastAsia" w:ascii="宋体" w:hAnsi="宋体"/>
          <w:b/>
          <w:i/>
          <w:sz w:val="24"/>
          <w:u w:val="single"/>
        </w:rPr>
      </w:pPr>
      <w:r>
        <w:rPr>
          <w:rFonts w:hint="eastAsia" w:ascii="宋体" w:hAnsi="宋体"/>
          <w:sz w:val="24"/>
        </w:rPr>
        <w:t>投标文件递交的截止时间(投标截止时间)：</w:t>
      </w:r>
      <w:r>
        <w:rPr>
          <w:rFonts w:hint="eastAsia" w:ascii="宋体" w:hAnsi="宋体"/>
          <w:b/>
          <w:sz w:val="24"/>
          <w:u w:val="single"/>
        </w:rPr>
        <w:t>2022</w:t>
      </w:r>
      <w:r>
        <w:rPr>
          <w:rFonts w:hint="eastAsia" w:ascii="宋体" w:hAnsi="宋体"/>
          <w:b/>
          <w:sz w:val="24"/>
        </w:rPr>
        <w:t>年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>10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</w:rPr>
        <w:t>月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>18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</w:rPr>
        <w:t>日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>09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</w:rPr>
        <w:t>时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>30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</w:rPr>
        <w:t>分，</w:t>
      </w:r>
    </w:p>
    <w:p>
      <w:pPr>
        <w:widowControl/>
        <w:numPr>
          <w:ilvl w:val="1"/>
          <w:numId w:val="2"/>
        </w:numPr>
        <w:tabs>
          <w:tab w:val="left" w:pos="0"/>
          <w:tab w:val="left" w:pos="360"/>
          <w:tab w:val="left" w:pos="900"/>
          <w:tab w:val="left" w:pos="1100"/>
          <w:tab w:val="clear" w:pos="840"/>
        </w:tabs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提交地点为：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莆田市城厢区西山小区B区5号楼第三梯位2层右侧</w:t>
      </w:r>
      <w:r>
        <w:rPr>
          <w:rFonts w:hint="eastAsia" w:ascii="宋体" w:hAnsi="宋体"/>
          <w:sz w:val="24"/>
        </w:rPr>
        <w:t xml:space="preserve"> </w:t>
      </w:r>
    </w:p>
    <w:p>
      <w:pPr>
        <w:widowControl/>
        <w:numPr>
          <w:ilvl w:val="1"/>
          <w:numId w:val="2"/>
        </w:numPr>
        <w:tabs>
          <w:tab w:val="left" w:pos="360"/>
          <w:tab w:val="left" w:pos="900"/>
          <w:tab w:val="left" w:pos="1100"/>
        </w:tabs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逾期送达的或未送达指定地点的投标文件，招标人不予受理。</w:t>
      </w:r>
    </w:p>
    <w:p>
      <w:pPr>
        <w:widowControl/>
        <w:tabs>
          <w:tab w:val="left" w:pos="360"/>
          <w:tab w:val="left" w:pos="900"/>
          <w:tab w:val="left" w:pos="1100"/>
        </w:tabs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8. 发布公告的媒介</w:t>
      </w:r>
    </w:p>
    <w:p>
      <w:pPr>
        <w:widowControl/>
        <w:tabs>
          <w:tab w:val="left" w:pos="360"/>
          <w:tab w:val="left" w:pos="900"/>
          <w:tab w:val="left" w:pos="1100"/>
        </w:tabs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招标人在</w:t>
      </w:r>
      <w:r>
        <w:rPr>
          <w:rFonts w:hint="eastAsia" w:ascii="宋体" w:hAnsi="宋体"/>
          <w:sz w:val="24"/>
          <w:lang w:eastAsia="zh-CN"/>
        </w:rPr>
        <w:t>湄洲湾职业技术学院网</w:t>
      </w:r>
      <w:r>
        <w:rPr>
          <w:rFonts w:hint="eastAsia" w:ascii="宋体" w:hAnsi="宋体"/>
          <w:sz w:val="24"/>
        </w:rPr>
        <w:t>发布招标公告。</w:t>
      </w:r>
    </w:p>
    <w:p>
      <w:pPr>
        <w:keepNext w:val="0"/>
        <w:keepLines w:val="0"/>
        <w:pageBreakBefore w:val="0"/>
        <w:widowControl/>
        <w:tabs>
          <w:tab w:val="left" w:pos="900"/>
          <w:tab w:val="left" w:pos="1100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left"/>
        <w:outlineLvl w:val="9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9.联系方式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招标人：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>湄洲湾职业技术学院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地址：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>莆田市涵江区梧塘镇荔涵东大道1001号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电话： 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 xml:space="preserve"> 18100570116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联系人：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 xml:space="preserve"> 陈先生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招标代理机构： 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>福建互华土木工程管理有限公司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； 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地址：  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>莆田市城厢区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电话： 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>15759922085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overflowPunct/>
        <w:topLinePunct w:val="0"/>
        <w:autoSpaceDE/>
        <w:autoSpaceDN/>
        <w:bidi w:val="0"/>
        <w:spacing w:line="400" w:lineRule="exact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联系人： </w:t>
      </w:r>
      <w:r>
        <w:rPr>
          <w:rFonts w:hint="eastAsia" w:ascii="宋体" w:hAnsi="宋体"/>
          <w:b w:val="0"/>
          <w:bCs/>
          <w:color w:val="000000"/>
          <w:sz w:val="24"/>
          <w:u w:val="single"/>
          <w:lang w:val="en-US" w:eastAsia="zh-CN"/>
        </w:rPr>
        <w:t>小林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/>
        <w:tabs>
          <w:tab w:val="left" w:pos="360"/>
          <w:tab w:val="left" w:pos="900"/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37" w:afterLines="50" w:line="400" w:lineRule="exact"/>
        <w:jc w:val="left"/>
        <w:textAlignment w:val="auto"/>
        <w:rPr>
          <w:rFonts w:hint="eastAsia" w:ascii="宋体" w:hAnsi="宋体" w:eastAsia="宋体"/>
          <w:b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10</w:t>
      </w:r>
      <w:r>
        <w:rPr>
          <w:rFonts w:hint="eastAsia" w:ascii="宋体" w:hAnsi="宋体"/>
          <w:b/>
          <w:color w:val="000000"/>
          <w:sz w:val="24"/>
        </w:rPr>
        <w:t xml:space="preserve">. </w:t>
      </w:r>
      <w:r>
        <w:rPr>
          <w:rFonts w:hint="eastAsia" w:ascii="宋体" w:hAnsi="宋体"/>
          <w:b/>
          <w:color w:val="000000"/>
          <w:sz w:val="24"/>
          <w:lang w:eastAsia="zh-CN"/>
        </w:rPr>
        <w:t>公告其他说明</w:t>
      </w:r>
    </w:p>
    <w:p>
      <w:pPr>
        <w:jc w:val="center"/>
        <w:rPr>
          <w:rFonts w:hint="default"/>
          <w:b/>
          <w:bCs/>
          <w:sz w:val="24"/>
          <w:szCs w:val="32"/>
          <w:u w:val="none"/>
          <w:lang w:val="en-US" w:eastAsia="zh-CN"/>
        </w:rPr>
      </w:pPr>
      <w:r>
        <w:rPr>
          <w:rFonts w:hint="eastAsia" w:ascii="宋体" w:hAnsi="宋体"/>
          <w:color w:val="000000"/>
          <w:kern w:val="2"/>
          <w:sz w:val="24"/>
          <w:szCs w:val="24"/>
          <w:lang w:val="en-US" w:eastAsia="zh-CN" w:bidi="ar-SA"/>
        </w:rPr>
        <w:t>参加开标活动的人员须佩戴口罩，主动接受体温检测，体温检测合格后无异常状况，方可进入开标场地并服从现场工作人员安排有序递交投标文件。近14日内有疫情重灾区接触史、发热、乏力、咳嗽、呼吸不畅等不适症状的人员不得进入开标场地。所有投标人递交投标文件时需排队递交（间隔1米）并出示“闽政通”福建健康码，显示绿码方可参与投标，请各投标人提前下载“闽政通”并完善福建健康码信息。未按以上要求参加开标会的投标人，招标人将拒收其投标文件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."/>
      <w:lvlJc w:val="left"/>
      <w:pPr>
        <w:tabs>
          <w:tab w:val="left" w:pos="510"/>
        </w:tabs>
        <w:ind w:left="0" w:firstLine="510"/>
      </w:pPr>
      <w:rPr>
        <w:rFonts w:hint="eastAsia"/>
        <w:i w:val="0"/>
        <w:sz w:val="24"/>
      </w:rPr>
    </w:lvl>
    <w:lvl w:ilvl="1" w:tentative="0">
      <w:start w:val="1"/>
      <w:numFmt w:val="decimal"/>
      <w:lvlText w:val="%2)"/>
      <w:lvlJc w:val="left"/>
      <w:pPr>
        <w:tabs>
          <w:tab w:val="left" w:pos="540"/>
        </w:tabs>
        <w:ind w:left="30" w:firstLine="510"/>
      </w:pPr>
      <w:rPr>
        <w:rFonts w:hint="eastAsia" w:ascii="宋体" w:hAnsi="宋体" w:eastAsia="宋体"/>
        <w:i w:val="0"/>
      </w:rPr>
    </w:lvl>
    <w:lvl w:ilvl="2" w:tentative="0">
      <w:start w:val="1"/>
      <w:numFmt w:val="decimal"/>
      <w:lvlText w:val="%1.%2.%3."/>
      <w:lvlJc w:val="left"/>
      <w:pPr>
        <w:tabs>
          <w:tab w:val="left" w:pos="510"/>
        </w:tabs>
        <w:ind w:left="0" w:firstLine="51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510"/>
        </w:tabs>
        <w:ind w:left="0" w:firstLine="510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57214819"/>
    <w:multiLevelType w:val="multilevel"/>
    <w:tmpl w:val="57214819"/>
    <w:lvl w:ilvl="0" w:tentative="0">
      <w:start w:val="6"/>
      <w:numFmt w:val="decimal"/>
      <w:lvlText w:val="%1．"/>
      <w:lvlJc w:val="left"/>
      <w:pPr>
        <w:tabs>
          <w:tab w:val="left" w:pos="870"/>
        </w:tabs>
        <w:ind w:left="870" w:hanging="36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OTNlNTg2NDA3NDZhYzAyYzFkMDY5MmMzZjM4N2MifQ=="/>
  </w:docVars>
  <w:rsids>
    <w:rsidRoot w:val="3E034904"/>
    <w:rsid w:val="058C7E64"/>
    <w:rsid w:val="3E034904"/>
    <w:rsid w:val="682F38AD"/>
    <w:rsid w:val="702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1236</Words>
  <Characters>1306</Characters>
  <Lines>0</Lines>
  <Paragraphs>0</Paragraphs>
  <TotalTime>0</TotalTime>
  <ScaleCrop>false</ScaleCrop>
  <LinksUpToDate>false</LinksUpToDate>
  <CharactersWithSpaces>1356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2022-10-11T08:53:00Z</dcterms:created>
  <dc:creator>皮皮</dc:creator>
  <cp:lastModifiedBy>皮皮</cp:lastModifiedBy>
  <dcterms:modified xsi:type="dcterms:W3CDTF">2022-10-11T09:37:17Z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5DF90F82F5854E889AD287C16357FD4E</vt:lpwstr>
  </property>
</Properties>
</file>