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7DCFC">
      <w:pPr>
        <w:pStyle w:val="23"/>
        <w:rPr>
          <w:rFonts w:ascii="宋体" w:hAnsi="宋体" w:eastAsia="宋体" w:cs="宋体"/>
          <w:color w:val="auto"/>
          <w:highlight w:val="none"/>
          <w:lang w:eastAsia="zh-CN"/>
        </w:rPr>
      </w:pPr>
    </w:p>
    <w:p w14:paraId="7E44A068">
      <w:pPr>
        <w:pStyle w:val="23"/>
        <w:rPr>
          <w:rFonts w:ascii="宋体" w:hAnsi="宋体" w:eastAsia="宋体" w:cs="宋体"/>
          <w:color w:val="auto"/>
          <w:highlight w:val="none"/>
          <w:lang w:eastAsia="zh-CN"/>
        </w:rPr>
      </w:pPr>
    </w:p>
    <w:p w14:paraId="37635A75">
      <w:pPr>
        <w:pStyle w:val="23"/>
        <w:rPr>
          <w:rFonts w:ascii="宋体" w:hAnsi="宋体" w:eastAsia="宋体" w:cs="宋体"/>
          <w:color w:val="auto"/>
          <w:highlight w:val="none"/>
        </w:rPr>
      </w:pPr>
    </w:p>
    <w:p w14:paraId="3B6F7C8B">
      <w:pPr>
        <w:pStyle w:val="23"/>
        <w:rPr>
          <w:rFonts w:ascii="宋体" w:hAnsi="宋体" w:eastAsia="宋体" w:cs="宋体"/>
          <w:color w:val="auto"/>
          <w:sz w:val="72"/>
          <w:szCs w:val="72"/>
          <w:highlight w:val="none"/>
        </w:rPr>
      </w:pPr>
    </w:p>
    <w:p w14:paraId="32AE49BE">
      <w:pPr>
        <w:pStyle w:val="23"/>
        <w:rPr>
          <w:rFonts w:ascii="宋体" w:hAnsi="宋体" w:eastAsia="宋体" w:cs="宋体"/>
          <w:color w:val="auto"/>
          <w:sz w:val="72"/>
          <w:szCs w:val="72"/>
          <w:highlight w:val="none"/>
        </w:rPr>
      </w:pPr>
    </w:p>
    <w:p w14:paraId="2D5F5100">
      <w:pPr>
        <w:pStyle w:val="23"/>
        <w:jc w:val="center"/>
        <w:outlineLvl w:val="0"/>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lang w:val="en-US" w:eastAsia="zh-CN"/>
        </w:rPr>
        <w:t xml:space="preserve"> </w:t>
      </w:r>
      <w:r>
        <w:rPr>
          <w:rFonts w:ascii="宋体" w:hAnsi="宋体" w:eastAsia="宋体" w:cs="宋体"/>
          <w:b/>
          <w:color w:val="auto"/>
          <w:sz w:val="72"/>
          <w:szCs w:val="72"/>
          <w:highlight w:val="none"/>
        </w:rPr>
        <w:t>采购项目</w:t>
      </w:r>
    </w:p>
    <w:p w14:paraId="2DFEE609">
      <w:pPr>
        <w:pStyle w:val="23"/>
        <w:jc w:val="center"/>
        <w:outlineLvl w:val="0"/>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lang w:val="en-US" w:eastAsia="zh-CN"/>
        </w:rPr>
        <w:t xml:space="preserve"> </w:t>
      </w:r>
      <w:r>
        <w:rPr>
          <w:rFonts w:ascii="宋体" w:hAnsi="宋体" w:eastAsia="宋体" w:cs="宋体"/>
          <w:b/>
          <w:color w:val="auto"/>
          <w:sz w:val="72"/>
          <w:szCs w:val="72"/>
          <w:highlight w:val="none"/>
        </w:rPr>
        <w:t>竞争性谈判文件</w:t>
      </w:r>
    </w:p>
    <w:p w14:paraId="627ED027">
      <w:pPr>
        <w:pStyle w:val="23"/>
        <w:jc w:val="center"/>
        <w:outlineLvl w:val="0"/>
        <w:rPr>
          <w:rFonts w:ascii="宋体" w:hAnsi="宋体" w:eastAsia="宋体" w:cs="宋体"/>
          <w:b/>
          <w:color w:val="auto"/>
          <w:sz w:val="32"/>
          <w:szCs w:val="13"/>
          <w:highlight w:val="none"/>
          <w:lang w:eastAsia="zh-CN"/>
        </w:rPr>
      </w:pPr>
      <w:r>
        <w:rPr>
          <w:rFonts w:hint="eastAsia" w:ascii="宋体" w:hAnsi="宋体" w:eastAsia="宋体" w:cs="宋体"/>
          <w:b/>
          <w:color w:val="auto"/>
          <w:sz w:val="32"/>
          <w:szCs w:val="13"/>
          <w:highlight w:val="none"/>
          <w:lang w:val="en-US" w:eastAsia="zh-CN"/>
        </w:rPr>
        <w:t xml:space="preserve"> </w:t>
      </w:r>
      <w:r>
        <w:rPr>
          <w:rFonts w:ascii="宋体" w:hAnsi="宋体" w:eastAsia="宋体" w:cs="宋体"/>
          <w:b/>
          <w:color w:val="auto"/>
          <w:sz w:val="32"/>
          <w:szCs w:val="13"/>
          <w:highlight w:val="none"/>
          <w:lang w:eastAsia="zh-CN"/>
        </w:rPr>
        <w:t>（服务类采购项目）</w:t>
      </w:r>
    </w:p>
    <w:p w14:paraId="284C3B24">
      <w:pPr>
        <w:pStyle w:val="23"/>
        <w:jc w:val="center"/>
        <w:outlineLvl w:val="0"/>
        <w:rPr>
          <w:rFonts w:ascii="宋体" w:hAnsi="宋体" w:eastAsia="宋体" w:cs="宋体"/>
          <w:b/>
          <w:color w:val="auto"/>
          <w:sz w:val="48"/>
          <w:highlight w:val="none"/>
        </w:rPr>
      </w:pPr>
    </w:p>
    <w:p w14:paraId="68D4C01F">
      <w:pPr>
        <w:pStyle w:val="23"/>
        <w:jc w:val="both"/>
        <w:outlineLvl w:val="2"/>
        <w:rPr>
          <w:rFonts w:ascii="宋体" w:hAnsi="宋体" w:eastAsia="宋体" w:cs="宋体"/>
          <w:b/>
          <w:color w:val="auto"/>
          <w:sz w:val="28"/>
          <w:highlight w:val="none"/>
        </w:rPr>
      </w:pPr>
    </w:p>
    <w:p w14:paraId="76F3686E">
      <w:pPr>
        <w:pStyle w:val="23"/>
        <w:ind w:firstLine="843" w:firstLineChars="300"/>
        <w:jc w:val="both"/>
        <w:outlineLvl w:val="2"/>
        <w:rPr>
          <w:rFonts w:ascii="宋体" w:hAnsi="宋体" w:eastAsia="宋体" w:cs="宋体"/>
          <w:b/>
          <w:color w:val="auto"/>
          <w:sz w:val="28"/>
          <w:highlight w:val="none"/>
          <w:lang w:val="zh-CN" w:eastAsia="zh-CN"/>
        </w:rPr>
      </w:pPr>
      <w:r>
        <w:rPr>
          <w:rFonts w:ascii="宋体" w:hAnsi="宋体" w:eastAsia="宋体" w:cs="宋体"/>
          <w:b/>
          <w:color w:val="auto"/>
          <w:sz w:val="28"/>
          <w:highlight w:val="none"/>
        </w:rPr>
        <w:t>项目名称：</w:t>
      </w:r>
      <w:r>
        <w:rPr>
          <w:rFonts w:ascii="宋体" w:hAnsi="宋体" w:eastAsia="宋体" w:cs="宋体"/>
          <w:b/>
          <w:color w:val="auto"/>
          <w:sz w:val="28"/>
          <w:highlight w:val="none"/>
          <w:lang w:val="zh-CN"/>
        </w:rPr>
        <w:t>湄洲湾职业技术学院2025年度工程预、结算审核服务项目</w:t>
      </w:r>
    </w:p>
    <w:p w14:paraId="4600874F">
      <w:pPr>
        <w:pStyle w:val="23"/>
        <w:ind w:firstLine="2530" w:firstLineChars="900"/>
        <w:jc w:val="both"/>
        <w:outlineLvl w:val="2"/>
        <w:rPr>
          <w:rFonts w:ascii="宋体" w:hAnsi="宋体" w:eastAsia="宋体" w:cs="宋体"/>
          <w:b/>
          <w:color w:val="auto"/>
          <w:sz w:val="28"/>
          <w:highlight w:val="none"/>
          <w:lang w:eastAsia="zh-CN"/>
        </w:rPr>
      </w:pPr>
      <w:r>
        <w:rPr>
          <w:rFonts w:ascii="宋体" w:hAnsi="宋体" w:eastAsia="宋体" w:cs="宋体"/>
          <w:b/>
          <w:color w:val="auto"/>
          <w:sz w:val="28"/>
          <w:highlight w:val="none"/>
        </w:rPr>
        <w:t>项目编号：</w:t>
      </w:r>
      <w:r>
        <w:rPr>
          <w:rFonts w:hint="eastAsia" w:ascii="宋体" w:hAnsi="宋体" w:eastAsia="宋体" w:cs="宋体"/>
          <w:b/>
          <w:color w:val="auto"/>
          <w:sz w:val="28"/>
          <w:highlight w:val="none"/>
          <w:lang w:eastAsia="zh-CN"/>
        </w:rPr>
        <w:t>莆湄工[2024]采招第1007-TP-2</w:t>
      </w:r>
    </w:p>
    <w:p w14:paraId="73D9B73C">
      <w:pPr>
        <w:pStyle w:val="23"/>
        <w:jc w:val="center"/>
        <w:outlineLvl w:val="2"/>
        <w:rPr>
          <w:rFonts w:ascii="宋体" w:hAnsi="宋体" w:eastAsia="宋体" w:cs="宋体"/>
          <w:b/>
          <w:color w:val="auto"/>
          <w:sz w:val="28"/>
          <w:highlight w:val="none"/>
          <w:lang w:eastAsia="zh-CN"/>
        </w:rPr>
      </w:pPr>
    </w:p>
    <w:p w14:paraId="35622C8F">
      <w:pPr>
        <w:pStyle w:val="23"/>
        <w:jc w:val="center"/>
        <w:outlineLvl w:val="2"/>
        <w:rPr>
          <w:rFonts w:ascii="宋体" w:hAnsi="宋体" w:eastAsia="宋体" w:cs="宋体"/>
          <w:b/>
          <w:color w:val="auto"/>
          <w:sz w:val="28"/>
          <w:highlight w:val="none"/>
          <w:lang w:eastAsia="zh-CN"/>
        </w:rPr>
      </w:pPr>
    </w:p>
    <w:p w14:paraId="0EC5CE34">
      <w:pPr>
        <w:pStyle w:val="23"/>
        <w:jc w:val="center"/>
        <w:outlineLvl w:val="2"/>
        <w:rPr>
          <w:rFonts w:ascii="宋体" w:hAnsi="宋体" w:eastAsia="宋体" w:cs="宋体"/>
          <w:b/>
          <w:color w:val="auto"/>
          <w:sz w:val="28"/>
          <w:highlight w:val="none"/>
          <w:lang w:eastAsia="zh-CN"/>
        </w:rPr>
      </w:pPr>
    </w:p>
    <w:p w14:paraId="78B9C3C9">
      <w:pPr>
        <w:pStyle w:val="23"/>
        <w:ind w:firstLine="3092" w:firstLineChars="1100"/>
        <w:jc w:val="both"/>
        <w:outlineLvl w:val="2"/>
        <w:rPr>
          <w:rFonts w:ascii="宋体" w:hAnsi="宋体" w:eastAsia="宋体" w:cs="宋体"/>
          <w:color w:val="auto"/>
          <w:highlight w:val="none"/>
          <w:lang w:eastAsia="zh-CN"/>
        </w:rPr>
      </w:pPr>
      <w:r>
        <w:rPr>
          <w:rFonts w:ascii="宋体" w:hAnsi="宋体" w:eastAsia="宋体" w:cs="宋体"/>
          <w:b/>
          <w:color w:val="auto"/>
          <w:sz w:val="28"/>
          <w:highlight w:val="none"/>
        </w:rPr>
        <w:t>采购人：</w:t>
      </w:r>
      <w:r>
        <w:rPr>
          <w:rFonts w:ascii="宋体" w:hAnsi="宋体" w:eastAsia="宋体" w:cs="宋体"/>
          <w:b/>
          <w:color w:val="auto"/>
          <w:sz w:val="28"/>
          <w:highlight w:val="none"/>
          <w:lang w:eastAsia="zh-CN"/>
        </w:rPr>
        <w:t xml:space="preserve"> </w:t>
      </w:r>
      <w:r>
        <w:rPr>
          <w:rFonts w:ascii="宋体" w:hAnsi="宋体" w:eastAsia="宋体" w:cs="宋体"/>
          <w:b/>
          <w:color w:val="auto"/>
          <w:sz w:val="28"/>
          <w:highlight w:val="none"/>
          <w:lang w:val="zh-CN"/>
        </w:rPr>
        <w:t>湄洲湾职业技术学院</w:t>
      </w:r>
    </w:p>
    <w:p w14:paraId="5417014D">
      <w:pPr>
        <w:pStyle w:val="23"/>
        <w:ind w:firstLine="2530" w:firstLineChars="900"/>
        <w:jc w:val="both"/>
        <w:outlineLvl w:val="2"/>
        <w:rPr>
          <w:rFonts w:ascii="宋体" w:hAnsi="宋体" w:eastAsia="宋体" w:cs="宋体"/>
          <w:b/>
          <w:color w:val="auto"/>
          <w:sz w:val="28"/>
          <w:highlight w:val="none"/>
          <w:lang w:eastAsia="zh-CN"/>
        </w:rPr>
      </w:pPr>
      <w:r>
        <w:rPr>
          <w:rFonts w:ascii="宋体" w:hAnsi="宋体" w:eastAsia="宋体" w:cs="宋体"/>
          <w:b/>
          <w:color w:val="auto"/>
          <w:sz w:val="28"/>
          <w:highlight w:val="none"/>
        </w:rPr>
        <w:t>代理机构：</w:t>
      </w:r>
      <w:r>
        <w:rPr>
          <w:rFonts w:ascii="宋体" w:hAnsi="宋体" w:eastAsia="宋体" w:cs="宋体"/>
          <w:b/>
          <w:color w:val="auto"/>
          <w:sz w:val="28"/>
          <w:highlight w:val="none"/>
          <w:lang w:eastAsia="zh-CN"/>
        </w:rPr>
        <w:t>莆田市湄工招标代理有限公司</w:t>
      </w:r>
    </w:p>
    <w:p w14:paraId="6F4ACDD9">
      <w:pPr>
        <w:pStyle w:val="23"/>
        <w:jc w:val="both"/>
        <w:outlineLvl w:val="2"/>
        <w:rPr>
          <w:rFonts w:ascii="宋体" w:hAnsi="宋体" w:eastAsia="宋体" w:cs="宋体"/>
          <w:b/>
          <w:color w:val="auto"/>
          <w:sz w:val="28"/>
          <w:highlight w:val="none"/>
          <w:lang w:eastAsia="zh-CN"/>
        </w:rPr>
      </w:pPr>
    </w:p>
    <w:p w14:paraId="2F057F9C">
      <w:pPr>
        <w:pStyle w:val="23"/>
        <w:jc w:val="both"/>
        <w:outlineLvl w:val="2"/>
        <w:rPr>
          <w:rFonts w:ascii="宋体" w:hAnsi="宋体" w:eastAsia="宋体" w:cs="宋体"/>
          <w:b/>
          <w:color w:val="auto"/>
          <w:sz w:val="28"/>
          <w:highlight w:val="none"/>
          <w:lang w:eastAsia="zh-CN"/>
        </w:rPr>
      </w:pPr>
    </w:p>
    <w:p w14:paraId="3843BDA8">
      <w:pPr>
        <w:pStyle w:val="23"/>
        <w:jc w:val="both"/>
        <w:outlineLvl w:val="2"/>
        <w:rPr>
          <w:rFonts w:ascii="宋体" w:hAnsi="宋体" w:eastAsia="宋体" w:cs="宋体"/>
          <w:b/>
          <w:color w:val="auto"/>
          <w:sz w:val="28"/>
          <w:highlight w:val="none"/>
          <w:lang w:eastAsia="zh-CN"/>
        </w:rPr>
      </w:pPr>
    </w:p>
    <w:p w14:paraId="5F404CB3">
      <w:pPr>
        <w:pStyle w:val="23"/>
        <w:ind w:firstLine="3373" w:firstLineChars="1200"/>
        <w:jc w:val="both"/>
        <w:outlineLvl w:val="2"/>
        <w:rPr>
          <w:rFonts w:ascii="宋体" w:hAnsi="宋体" w:eastAsia="宋体" w:cs="宋体"/>
          <w:b/>
          <w:color w:val="auto"/>
          <w:sz w:val="28"/>
          <w:highlight w:val="none"/>
        </w:rPr>
      </w:pPr>
      <w:r>
        <w:rPr>
          <w:rFonts w:ascii="宋体" w:hAnsi="宋体" w:eastAsia="宋体" w:cs="宋体"/>
          <w:b/>
          <w:color w:val="auto"/>
          <w:sz w:val="28"/>
          <w:highlight w:val="none"/>
        </w:rPr>
        <w:t>编制时间：202</w:t>
      </w:r>
      <w:r>
        <w:rPr>
          <w:rFonts w:ascii="宋体" w:hAnsi="宋体" w:eastAsia="宋体" w:cs="宋体"/>
          <w:b/>
          <w:color w:val="auto"/>
          <w:sz w:val="28"/>
          <w:highlight w:val="none"/>
          <w:lang w:eastAsia="zh-CN"/>
        </w:rPr>
        <w:t>4</w:t>
      </w:r>
      <w:r>
        <w:rPr>
          <w:rFonts w:ascii="宋体" w:hAnsi="宋体" w:eastAsia="宋体" w:cs="宋体"/>
          <w:b/>
          <w:color w:val="auto"/>
          <w:sz w:val="28"/>
          <w:highlight w:val="none"/>
        </w:rPr>
        <w:t>年</w:t>
      </w:r>
      <w:r>
        <w:rPr>
          <w:rFonts w:hint="eastAsia" w:ascii="宋体" w:hAnsi="宋体" w:eastAsia="宋体" w:cs="宋体"/>
          <w:b/>
          <w:color w:val="auto"/>
          <w:sz w:val="28"/>
          <w:highlight w:val="none"/>
          <w:lang w:val="en-US" w:eastAsia="zh-CN"/>
        </w:rPr>
        <w:t>11</w:t>
      </w:r>
      <w:r>
        <w:rPr>
          <w:rFonts w:ascii="宋体" w:hAnsi="宋体" w:eastAsia="宋体" w:cs="宋体"/>
          <w:b/>
          <w:color w:val="auto"/>
          <w:sz w:val="28"/>
          <w:highlight w:val="none"/>
        </w:rPr>
        <w:t>月</w:t>
      </w:r>
    </w:p>
    <w:p w14:paraId="42E73EB0">
      <w:pPr>
        <w:pStyle w:val="23"/>
        <w:jc w:val="center"/>
        <w:outlineLvl w:val="1"/>
        <w:rPr>
          <w:rFonts w:ascii="宋体" w:hAnsi="宋体" w:eastAsia="宋体" w:cs="宋体"/>
          <w:b/>
          <w:color w:val="auto"/>
          <w:sz w:val="36"/>
          <w:highlight w:val="none"/>
        </w:rPr>
      </w:pPr>
    </w:p>
    <w:p w14:paraId="6B3A2B71">
      <w:pPr>
        <w:pStyle w:val="23"/>
        <w:jc w:val="center"/>
        <w:outlineLvl w:val="1"/>
        <w:rPr>
          <w:rFonts w:ascii="宋体" w:hAnsi="宋体" w:eastAsia="宋体" w:cs="宋体"/>
          <w:color w:val="auto"/>
          <w:highlight w:val="none"/>
        </w:rPr>
      </w:pPr>
      <w:r>
        <w:rPr>
          <w:rFonts w:ascii="宋体" w:hAnsi="宋体" w:eastAsia="宋体" w:cs="宋体"/>
          <w:b/>
          <w:color w:val="auto"/>
          <w:sz w:val="36"/>
          <w:highlight w:val="none"/>
        </w:rPr>
        <w:t>第一章   采购公告/采购邀请书</w:t>
      </w:r>
    </w:p>
    <w:p w14:paraId="38FB044B">
      <w:pPr>
        <w:pStyle w:val="23"/>
        <w:spacing w:line="460" w:lineRule="exact"/>
        <w:jc w:val="center"/>
        <w:rPr>
          <w:rFonts w:ascii="宋体" w:hAnsi="宋体" w:eastAsia="宋体" w:cs="宋体"/>
          <w:color w:val="auto"/>
          <w:sz w:val="28"/>
          <w:szCs w:val="28"/>
          <w:highlight w:val="none"/>
        </w:rPr>
      </w:pPr>
      <w:r>
        <w:rPr>
          <w:rFonts w:ascii="宋体" w:hAnsi="宋体" w:eastAsia="宋体" w:cs="宋体"/>
          <w:b/>
          <w:color w:val="auto"/>
          <w:sz w:val="28"/>
          <w:szCs w:val="28"/>
          <w:highlight w:val="none"/>
        </w:rPr>
        <w:t>竞争性谈判采购公告</w:t>
      </w:r>
    </w:p>
    <w:p w14:paraId="77A19F04">
      <w:pPr>
        <w:pStyle w:val="23"/>
        <w:keepNext w:val="0"/>
        <w:keepLines w:val="0"/>
        <w:pageBreakBefore w:val="0"/>
        <w:kinsoku/>
        <w:wordWrap/>
        <w:overflowPunct/>
        <w:topLinePunct w:val="0"/>
        <w:autoSpaceDE/>
        <w:autoSpaceDN/>
        <w:bidi w:val="0"/>
        <w:snapToGrid/>
        <w:spacing w:line="400" w:lineRule="exact"/>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u w:val="single"/>
          <w:lang w:val="zh-CN"/>
        </w:rPr>
        <w:t>湄洲湾职业技术学院</w:t>
      </w:r>
      <w:r>
        <w:rPr>
          <w:rFonts w:ascii="宋体" w:hAnsi="宋体" w:eastAsia="宋体" w:cs="宋体"/>
          <w:color w:val="auto"/>
          <w:sz w:val="24"/>
          <w:szCs w:val="24"/>
          <w:highlight w:val="none"/>
        </w:rPr>
        <w:t>已根据政府采购相关法律法规，经相应程序确定采用竞争性谈判方式组织</w:t>
      </w:r>
      <w:r>
        <w:rPr>
          <w:rFonts w:ascii="宋体" w:hAnsi="宋体" w:eastAsia="宋体" w:cs="宋体"/>
          <w:color w:val="auto"/>
          <w:sz w:val="24"/>
          <w:szCs w:val="24"/>
          <w:highlight w:val="none"/>
          <w:lang w:eastAsia="zh-CN"/>
        </w:rPr>
        <w:t>【</w:t>
      </w:r>
      <w:r>
        <w:rPr>
          <w:rFonts w:ascii="宋体" w:hAnsi="宋体" w:eastAsia="宋体" w:cs="宋体"/>
          <w:color w:val="auto"/>
          <w:sz w:val="24"/>
          <w:szCs w:val="24"/>
          <w:highlight w:val="none"/>
          <w:lang w:val="zh-CN"/>
        </w:rPr>
        <w:t>湄洲湾职业技术学院2025年度工程预、结算审核服务项目</w:t>
      </w:r>
      <w:r>
        <w:rPr>
          <w:rFonts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（以下简称：“本项目”）的政府采购活动，现欢迎国内合格的供应商前来参加。本项目由采购人委托</w:t>
      </w:r>
      <w:r>
        <w:rPr>
          <w:rFonts w:ascii="宋体" w:hAnsi="宋体" w:eastAsia="宋体" w:cs="宋体"/>
          <w:color w:val="auto"/>
          <w:sz w:val="24"/>
          <w:szCs w:val="24"/>
          <w:highlight w:val="none"/>
          <w:u w:val="single"/>
          <w:lang w:eastAsia="zh-CN"/>
        </w:rPr>
        <w:t>莆田市湄工招标代理有限公司</w:t>
      </w:r>
      <w:r>
        <w:rPr>
          <w:rFonts w:ascii="宋体" w:hAnsi="宋体" w:eastAsia="宋体" w:cs="宋体"/>
          <w:color w:val="auto"/>
          <w:sz w:val="24"/>
          <w:szCs w:val="24"/>
          <w:highlight w:val="none"/>
        </w:rPr>
        <w:t>开展竞争性谈判活动。</w:t>
      </w:r>
    </w:p>
    <w:p w14:paraId="00E2F317">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1.项目名称：</w:t>
      </w:r>
      <w:r>
        <w:rPr>
          <w:rFonts w:ascii="宋体" w:hAnsi="宋体" w:eastAsia="宋体" w:cs="宋体"/>
          <w:bCs/>
          <w:color w:val="auto"/>
          <w:sz w:val="24"/>
          <w:szCs w:val="24"/>
          <w:highlight w:val="none"/>
          <w:u w:val="single"/>
          <w:lang w:val="zh-CN"/>
        </w:rPr>
        <w:t>湄洲湾职业技术学院2025年度工程预、结算审核服务项目</w:t>
      </w:r>
      <w:r>
        <w:rPr>
          <w:rFonts w:ascii="宋体" w:hAnsi="宋体" w:eastAsia="宋体" w:cs="宋体"/>
          <w:bCs/>
          <w:color w:val="auto"/>
          <w:sz w:val="24"/>
          <w:szCs w:val="24"/>
          <w:highlight w:val="none"/>
          <w:lang w:eastAsia="zh-CN"/>
        </w:rPr>
        <w:t xml:space="preserve"> </w:t>
      </w:r>
    </w:p>
    <w:p w14:paraId="338FDECF">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2</w:t>
      </w:r>
      <w:r>
        <w:rPr>
          <w:rFonts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u w:val="single"/>
          <w:lang w:eastAsia="zh-CN"/>
        </w:rPr>
        <w:t>莆湄工[2024]采招第1007-TP-2</w:t>
      </w:r>
    </w:p>
    <w:p w14:paraId="0ABC834B">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3</w:t>
      </w:r>
      <w:r>
        <w:rPr>
          <w:rFonts w:ascii="宋体" w:hAnsi="宋体" w:eastAsia="宋体" w:cs="宋体"/>
          <w:bCs/>
          <w:color w:val="auto"/>
          <w:sz w:val="24"/>
          <w:szCs w:val="24"/>
          <w:highlight w:val="none"/>
        </w:rPr>
        <w:t>.采购内容及要求：</w:t>
      </w:r>
    </w:p>
    <w:tbl>
      <w:tblPr>
        <w:tblStyle w:val="16"/>
        <w:tblW w:w="964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88"/>
        <w:gridCol w:w="3526"/>
        <w:gridCol w:w="838"/>
        <w:gridCol w:w="2632"/>
        <w:gridCol w:w="1172"/>
        <w:gridCol w:w="790"/>
      </w:tblGrid>
      <w:tr w14:paraId="1B3B3D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5" w:hRule="atLeast"/>
          <w:tblHeader/>
        </w:trPr>
        <w:tc>
          <w:tcPr>
            <w:tcW w:w="680" w:type="dxa"/>
            <w:tcBorders>
              <w:top w:val="outset" w:color="auto" w:sz="6" w:space="0"/>
              <w:left w:val="outset" w:color="auto" w:sz="6" w:space="0"/>
              <w:bottom w:val="outset" w:color="auto" w:sz="6" w:space="0"/>
              <w:right w:val="outset" w:color="auto" w:sz="6" w:space="0"/>
            </w:tcBorders>
            <w:vAlign w:val="center"/>
          </w:tcPr>
          <w:p w14:paraId="108CF67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3783" w:type="dxa"/>
            <w:tcBorders>
              <w:top w:val="outset" w:color="auto" w:sz="6" w:space="0"/>
              <w:left w:val="outset" w:color="auto" w:sz="6" w:space="0"/>
              <w:bottom w:val="outset" w:color="auto" w:sz="6" w:space="0"/>
              <w:right w:val="outset" w:color="auto" w:sz="6" w:space="0"/>
            </w:tcBorders>
            <w:vAlign w:val="center"/>
          </w:tcPr>
          <w:p w14:paraId="505E05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ascii="宋体" w:hAnsi="宋体" w:cs="宋体"/>
                <w:color w:val="auto"/>
                <w:kern w:val="0"/>
                <w:sz w:val="24"/>
                <w:szCs w:val="24"/>
                <w:highlight w:val="none"/>
              </w:rPr>
              <w:t>采购标的</w:t>
            </w:r>
          </w:p>
        </w:tc>
        <w:tc>
          <w:tcPr>
            <w:tcW w:w="663" w:type="dxa"/>
            <w:tcBorders>
              <w:top w:val="outset" w:color="auto" w:sz="6" w:space="0"/>
              <w:left w:val="outset" w:color="auto" w:sz="6" w:space="0"/>
              <w:bottom w:val="outset" w:color="auto" w:sz="6" w:space="0"/>
              <w:right w:val="outset" w:color="auto" w:sz="6" w:space="0"/>
            </w:tcBorders>
            <w:vAlign w:val="center"/>
          </w:tcPr>
          <w:p w14:paraId="68FFF7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服务期</w:t>
            </w:r>
          </w:p>
        </w:tc>
        <w:tc>
          <w:tcPr>
            <w:tcW w:w="2603" w:type="dxa"/>
            <w:tcBorders>
              <w:top w:val="outset" w:color="auto" w:sz="6" w:space="0"/>
              <w:left w:val="outset" w:color="auto" w:sz="6" w:space="0"/>
              <w:bottom w:val="outset" w:color="auto" w:sz="6" w:space="0"/>
              <w:right w:val="outset" w:color="auto" w:sz="6" w:space="0"/>
            </w:tcBorders>
            <w:vAlign w:val="center"/>
          </w:tcPr>
          <w:p w14:paraId="4BD13A3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最高限价</w:t>
            </w:r>
          </w:p>
        </w:tc>
        <w:tc>
          <w:tcPr>
            <w:tcW w:w="1104" w:type="dxa"/>
            <w:tcBorders>
              <w:top w:val="outset" w:color="auto" w:sz="6" w:space="0"/>
              <w:left w:val="outset" w:color="auto" w:sz="6" w:space="0"/>
              <w:bottom w:val="outset" w:color="auto" w:sz="6" w:space="0"/>
              <w:right w:val="outset" w:color="auto" w:sz="6" w:space="0"/>
            </w:tcBorders>
            <w:vAlign w:val="center"/>
          </w:tcPr>
          <w:p w14:paraId="21203B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谈判</w:t>
            </w:r>
          </w:p>
          <w:p w14:paraId="1A2DB8B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保证金</w:t>
            </w:r>
          </w:p>
        </w:tc>
        <w:tc>
          <w:tcPr>
            <w:tcW w:w="813" w:type="dxa"/>
            <w:tcBorders>
              <w:top w:val="outset" w:color="auto" w:sz="6" w:space="0"/>
              <w:left w:val="outset" w:color="auto" w:sz="6" w:space="0"/>
              <w:bottom w:val="outset" w:color="auto" w:sz="6" w:space="0"/>
              <w:right w:val="outset" w:color="auto" w:sz="6" w:space="0"/>
            </w:tcBorders>
            <w:vAlign w:val="center"/>
          </w:tcPr>
          <w:p w14:paraId="237B27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中小企业划分标准所属行业</w:t>
            </w:r>
          </w:p>
        </w:tc>
      </w:tr>
      <w:tr w14:paraId="13A04A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4" w:hRule="atLeast"/>
          <w:tblHeader/>
        </w:trPr>
        <w:tc>
          <w:tcPr>
            <w:tcW w:w="680" w:type="dxa"/>
            <w:tcBorders>
              <w:top w:val="outset" w:color="auto" w:sz="6" w:space="0"/>
              <w:left w:val="outset" w:color="auto" w:sz="6" w:space="0"/>
              <w:bottom w:val="outset" w:color="auto" w:sz="6" w:space="0"/>
              <w:right w:val="outset" w:color="auto" w:sz="6" w:space="0"/>
            </w:tcBorders>
            <w:vAlign w:val="center"/>
          </w:tcPr>
          <w:p w14:paraId="708F081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3783" w:type="dxa"/>
            <w:tcBorders>
              <w:top w:val="outset" w:color="auto" w:sz="6" w:space="0"/>
              <w:left w:val="outset" w:color="auto" w:sz="6" w:space="0"/>
              <w:bottom w:val="outset" w:color="auto" w:sz="6" w:space="0"/>
              <w:right w:val="outset" w:color="auto" w:sz="6" w:space="0"/>
            </w:tcBorders>
            <w:vAlign w:val="center"/>
          </w:tcPr>
          <w:p w14:paraId="2C13261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2025年湄洲湾职业技术学院、福建省湄洲湾职业技术学校、莆田市高级技工学校、莆田卫生学校等四所学校3万以上（含）、400万以下（不含）小额工程（预算编制审核、结算审核）造价咨询服务。</w:t>
            </w:r>
          </w:p>
        </w:tc>
        <w:tc>
          <w:tcPr>
            <w:tcW w:w="663" w:type="dxa"/>
            <w:tcBorders>
              <w:top w:val="outset" w:color="auto" w:sz="6" w:space="0"/>
              <w:left w:val="outset" w:color="auto" w:sz="6" w:space="0"/>
              <w:bottom w:val="outset" w:color="auto" w:sz="6" w:space="0"/>
              <w:right w:val="outset" w:color="auto" w:sz="6" w:space="0"/>
            </w:tcBorders>
            <w:vAlign w:val="center"/>
          </w:tcPr>
          <w:p w14:paraId="5BFFA14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2025年度全年</w:t>
            </w:r>
          </w:p>
        </w:tc>
        <w:tc>
          <w:tcPr>
            <w:tcW w:w="2603" w:type="dxa"/>
            <w:tcBorders>
              <w:top w:val="outset" w:color="auto" w:sz="6" w:space="0"/>
              <w:left w:val="outset" w:color="auto" w:sz="6" w:space="0"/>
              <w:bottom w:val="outset" w:color="auto" w:sz="6" w:space="0"/>
              <w:right w:val="outset" w:color="auto" w:sz="6" w:space="0"/>
            </w:tcBorders>
            <w:vAlign w:val="center"/>
          </w:tcPr>
          <w:p w14:paraId="44B49CB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根据《关于规范建设工程造价咨询服务收费有关问题的通知》（闽价〔2002〕房457号）文规定的基准费率的60.00%计取。</w:t>
            </w:r>
          </w:p>
        </w:tc>
        <w:tc>
          <w:tcPr>
            <w:tcW w:w="1104" w:type="dxa"/>
            <w:tcBorders>
              <w:top w:val="outset" w:color="auto" w:sz="6" w:space="0"/>
              <w:left w:val="outset" w:color="auto" w:sz="6" w:space="0"/>
              <w:bottom w:val="outset" w:color="auto" w:sz="6" w:space="0"/>
              <w:right w:val="outset" w:color="auto" w:sz="6" w:space="0"/>
            </w:tcBorders>
            <w:shd w:val="clear" w:color="auto" w:fill="auto"/>
            <w:vAlign w:val="center"/>
          </w:tcPr>
          <w:p w14:paraId="46C4A5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2000元</w:t>
            </w:r>
          </w:p>
        </w:tc>
        <w:tc>
          <w:tcPr>
            <w:tcW w:w="813" w:type="dxa"/>
            <w:tcBorders>
              <w:top w:val="outset" w:color="auto" w:sz="6" w:space="0"/>
              <w:left w:val="outset" w:color="auto" w:sz="6" w:space="0"/>
              <w:bottom w:val="outset" w:color="auto" w:sz="6" w:space="0"/>
              <w:right w:val="outset" w:color="auto" w:sz="6" w:space="0"/>
            </w:tcBorders>
            <w:shd w:val="clear" w:color="auto" w:fill="auto"/>
            <w:vAlign w:val="center"/>
          </w:tcPr>
          <w:p w14:paraId="1D10A3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其他未列明行业</w:t>
            </w:r>
          </w:p>
        </w:tc>
      </w:tr>
      <w:tr w14:paraId="39CF76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4" w:hRule="atLeast"/>
          <w:tblHeader/>
        </w:trPr>
        <w:tc>
          <w:tcPr>
            <w:tcW w:w="0" w:type="auto"/>
            <w:gridSpan w:val="6"/>
            <w:tcBorders>
              <w:top w:val="outset" w:color="auto" w:sz="6" w:space="0"/>
              <w:left w:val="outset" w:color="auto" w:sz="6" w:space="0"/>
              <w:bottom w:val="outset" w:color="auto" w:sz="6" w:space="0"/>
              <w:right w:val="outset" w:color="auto" w:sz="6" w:space="0"/>
            </w:tcBorders>
            <w:vAlign w:val="center"/>
          </w:tcPr>
          <w:p w14:paraId="6295B395">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cs="宋体"/>
                <w:color w:val="auto"/>
                <w:szCs w:val="24"/>
                <w:highlight w:val="none"/>
              </w:rPr>
            </w:pPr>
            <w:r>
              <w:rPr>
                <w:rFonts w:cs="宋体"/>
                <w:color w:val="auto"/>
                <w:szCs w:val="24"/>
                <w:highlight w:val="none"/>
              </w:rPr>
              <w:t>1.本项目设有最高限价，合同包1最高限价为（闽价〔2002〕房457号）文规定的基准费率的60%，即造价咨询费不得超过送审金额×（闽价〔2002〕房457号）文规定的基准费率×60%，超过最高限价的报价无效；</w:t>
            </w:r>
          </w:p>
          <w:p w14:paraId="11D59B11">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cs="宋体"/>
                <w:color w:val="auto"/>
                <w:szCs w:val="24"/>
                <w:highlight w:val="none"/>
              </w:rPr>
            </w:pPr>
            <w:r>
              <w:rPr>
                <w:rFonts w:cs="宋体"/>
                <w:color w:val="auto"/>
                <w:szCs w:val="24"/>
                <w:highlight w:val="none"/>
              </w:rPr>
              <w:t>2.造价咨询费=送审金额×闽价〔2002〕房457号基准费率×中标折扣率（单次造价咨询费不足1000元的，按照折扣后实际结算金额支付，不设置最低结算金额）；</w:t>
            </w:r>
          </w:p>
          <w:p w14:paraId="334A8D1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3.响应供应商的报价应包含交通费、现场勘察、办公费、税收、售后服务等所有费用。</w:t>
            </w:r>
          </w:p>
          <w:p w14:paraId="0E9CC83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4.响应供应商应按合同包响应，对同一合同包内所有品目号内容响应时必须完整，评标与授标以合同包为单位。</w:t>
            </w:r>
          </w:p>
        </w:tc>
      </w:tr>
    </w:tbl>
    <w:p w14:paraId="1C475280">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lang w:eastAsia="zh-CN"/>
        </w:rPr>
        <w:t>4</w:t>
      </w:r>
      <w:r>
        <w:rPr>
          <w:rFonts w:ascii="宋体" w:hAnsi="宋体" w:eastAsia="宋体" w:cs="宋体"/>
          <w:b/>
          <w:color w:val="auto"/>
          <w:sz w:val="24"/>
          <w:szCs w:val="24"/>
          <w:highlight w:val="none"/>
        </w:rPr>
        <w:t>.采购项目需要落实的政府采购政策：</w:t>
      </w:r>
    </w:p>
    <w:p w14:paraId="74F30DC3">
      <w:pPr>
        <w:pStyle w:val="14"/>
        <w:keepNext w:val="0"/>
        <w:keepLines w:val="0"/>
        <w:pageBreakBefore w:val="0"/>
        <w:widowControl/>
        <w:kinsoku/>
        <w:wordWrap/>
        <w:overflowPunct/>
        <w:topLinePunct w:val="0"/>
        <w:autoSpaceDE/>
        <w:autoSpaceDN/>
        <w:bidi w:val="0"/>
        <w:adjustRightInd/>
        <w:snapToGrid/>
        <w:spacing w:line="400" w:lineRule="exact"/>
        <w:ind w:left="480"/>
        <w:textAlignment w:val="auto"/>
        <w:rPr>
          <w:rFonts w:hint="eastAsia" w:ascii="宋体" w:hAnsi="宋体" w:cs="宋体"/>
          <w:color w:val="auto"/>
          <w:szCs w:val="24"/>
          <w:highlight w:val="none"/>
        </w:rPr>
      </w:pPr>
      <w:r>
        <w:rPr>
          <w:rFonts w:hint="eastAsia" w:ascii="宋体" w:hAnsi="宋体" w:cs="宋体"/>
          <w:color w:val="auto"/>
          <w:szCs w:val="24"/>
          <w:highlight w:val="none"/>
        </w:rPr>
        <w:t>4.1进口产品：不适用本项目</w:t>
      </w:r>
    </w:p>
    <w:p w14:paraId="5DBB25F4">
      <w:pPr>
        <w:pStyle w:val="14"/>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cs="宋体"/>
          <w:color w:val="auto"/>
          <w:szCs w:val="24"/>
          <w:highlight w:val="none"/>
        </w:rPr>
      </w:pPr>
      <w:r>
        <w:rPr>
          <w:rFonts w:hint="eastAsia" w:ascii="宋体" w:hAnsi="宋体" w:cs="宋体"/>
          <w:color w:val="auto"/>
          <w:szCs w:val="24"/>
          <w:highlight w:val="none"/>
        </w:rPr>
        <w:t>4.2节能产品：不适用本项目</w:t>
      </w:r>
    </w:p>
    <w:p w14:paraId="55FE5BD2">
      <w:pPr>
        <w:pStyle w:val="14"/>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cs="宋体"/>
          <w:color w:val="auto"/>
          <w:szCs w:val="24"/>
          <w:highlight w:val="none"/>
        </w:rPr>
      </w:pPr>
      <w:r>
        <w:rPr>
          <w:rFonts w:hint="eastAsia" w:ascii="宋体" w:hAnsi="宋体" w:cs="宋体"/>
          <w:color w:val="auto"/>
          <w:szCs w:val="24"/>
          <w:highlight w:val="none"/>
        </w:rPr>
        <w:t>4.3环境标志产品：不适用本项目</w:t>
      </w:r>
    </w:p>
    <w:p w14:paraId="7FA5D7D3">
      <w:pPr>
        <w:pStyle w:val="14"/>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cs="宋体"/>
          <w:color w:val="auto"/>
          <w:szCs w:val="24"/>
          <w:highlight w:val="none"/>
        </w:rPr>
      </w:pPr>
      <w:r>
        <w:rPr>
          <w:rFonts w:hint="eastAsia" w:ascii="宋体" w:hAnsi="宋体" w:cs="宋体"/>
          <w:color w:val="auto"/>
          <w:szCs w:val="24"/>
          <w:highlight w:val="none"/>
        </w:rPr>
        <w:t>4.4信息安全产品：不适用本项目</w:t>
      </w:r>
    </w:p>
    <w:p w14:paraId="24866FE0">
      <w:pPr>
        <w:pStyle w:val="23"/>
        <w:keepNext w:val="0"/>
        <w:keepLines w:val="0"/>
        <w:pageBreakBefore w:val="0"/>
        <w:kinsoku/>
        <w:wordWrap/>
        <w:overflowPunct/>
        <w:topLinePunct w:val="0"/>
        <w:autoSpaceDE/>
        <w:autoSpaceDN/>
        <w:bidi w:val="0"/>
        <w:snapToGrid/>
        <w:spacing w:line="400" w:lineRule="exact"/>
        <w:ind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4.5</w:t>
      </w:r>
      <w:r>
        <w:rPr>
          <w:rFonts w:ascii="宋体" w:hAnsi="宋体" w:eastAsia="宋体" w:cs="宋体"/>
          <w:color w:val="auto"/>
          <w:sz w:val="24"/>
          <w:szCs w:val="24"/>
          <w:highlight w:val="none"/>
        </w:rPr>
        <w:t>信用记录：按照下列规定执行：（1）供应商应在（谈判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谈判小组通过上述网站查询并打印供应商信用记录（以下简称：“谈判小组的查询结果”）。②供应商提供的查询结果与谈判小组的查询结果不一致的，以谈判小组的查询结果为准。③因上述网站原因导致谈判小组无法查询供应商信用记录的（谈判小组应将通过上述网站查询供应商信用记录时的原始页面打印后随采购文件一并存档），以供应商提供的查询结果为准。④查询结果存在供应商应被拒绝参与政府采购活动相关信息的，其资格审查不合格。</w:t>
      </w:r>
    </w:p>
    <w:p w14:paraId="5716AE0C">
      <w:pPr>
        <w:pStyle w:val="23"/>
        <w:keepNext w:val="0"/>
        <w:keepLines w:val="0"/>
        <w:pageBreakBefore w:val="0"/>
        <w:kinsoku/>
        <w:wordWrap/>
        <w:overflowPunct/>
        <w:topLinePunct w:val="0"/>
        <w:autoSpaceDE/>
        <w:autoSpaceDN/>
        <w:bidi w:val="0"/>
        <w:snapToGrid/>
        <w:spacing w:line="400" w:lineRule="exact"/>
        <w:ind w:firstLine="48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4.6</w:t>
      </w:r>
      <w:r>
        <w:rPr>
          <w:rFonts w:ascii="宋体" w:hAnsi="宋体" w:eastAsia="宋体" w:cs="宋体"/>
          <w:color w:val="auto"/>
          <w:sz w:val="24"/>
          <w:szCs w:val="24"/>
          <w:highlight w:val="none"/>
        </w:rPr>
        <w:t>促进中小企业发展的相关政策：</w:t>
      </w:r>
      <w:r>
        <w:rPr>
          <w:rFonts w:ascii="宋体" w:hAnsi="宋体" w:eastAsia="宋体" w:cs="宋体"/>
          <w:color w:val="auto"/>
          <w:sz w:val="24"/>
          <w:szCs w:val="24"/>
          <w:highlight w:val="none"/>
          <w:lang w:eastAsia="zh-CN"/>
        </w:rPr>
        <w:t>本项目专门面向中小企业。</w:t>
      </w:r>
    </w:p>
    <w:p w14:paraId="2B0609B1">
      <w:pPr>
        <w:pStyle w:val="23"/>
        <w:keepNext w:val="0"/>
        <w:keepLines w:val="0"/>
        <w:pageBreakBefore w:val="0"/>
        <w:kinsoku/>
        <w:wordWrap/>
        <w:overflowPunct/>
        <w:topLinePunct w:val="0"/>
        <w:autoSpaceDE/>
        <w:autoSpaceDN/>
        <w:bidi w:val="0"/>
        <w:snapToGrid/>
        <w:spacing w:line="400" w:lineRule="exact"/>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5</w:t>
      </w:r>
      <w:r>
        <w:rPr>
          <w:rFonts w:ascii="宋体" w:hAnsi="宋体" w:eastAsia="宋体" w:cs="宋体"/>
          <w:color w:val="auto"/>
          <w:sz w:val="24"/>
          <w:szCs w:val="24"/>
          <w:highlight w:val="none"/>
        </w:rPr>
        <w:t>.供应商的资格要求</w:t>
      </w:r>
    </w:p>
    <w:p w14:paraId="3A0CB16B">
      <w:pPr>
        <w:pStyle w:val="23"/>
        <w:keepNext w:val="0"/>
        <w:keepLines w:val="0"/>
        <w:pageBreakBefore w:val="0"/>
        <w:kinsoku/>
        <w:wordWrap/>
        <w:overflowPunct/>
        <w:topLinePunct w:val="0"/>
        <w:autoSpaceDE/>
        <w:autoSpaceDN/>
        <w:bidi w:val="0"/>
        <w:snapToGrid/>
        <w:spacing w:line="400" w:lineRule="exact"/>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5</w:t>
      </w:r>
      <w:r>
        <w:rPr>
          <w:rFonts w:ascii="宋体" w:hAnsi="宋体" w:eastAsia="宋体" w:cs="宋体"/>
          <w:color w:val="auto"/>
          <w:sz w:val="24"/>
          <w:szCs w:val="24"/>
          <w:highlight w:val="none"/>
        </w:rPr>
        <w:t>.1法定条件：符合《中华人民共和国政府采购法》第二十二条规定的条件。</w:t>
      </w:r>
    </w:p>
    <w:p w14:paraId="1E191445">
      <w:pPr>
        <w:pStyle w:val="23"/>
        <w:keepNext w:val="0"/>
        <w:keepLines w:val="0"/>
        <w:pageBreakBefore w:val="0"/>
        <w:kinsoku/>
        <w:wordWrap/>
        <w:overflowPunct/>
        <w:topLinePunct w:val="0"/>
        <w:autoSpaceDE/>
        <w:autoSpaceDN/>
        <w:bidi w:val="0"/>
        <w:snapToGrid/>
        <w:spacing w:line="400" w:lineRule="exact"/>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5</w:t>
      </w:r>
      <w:r>
        <w:rPr>
          <w:rFonts w:ascii="宋体" w:hAnsi="宋体" w:eastAsia="宋体" w:cs="宋体"/>
          <w:color w:val="auto"/>
          <w:sz w:val="24"/>
          <w:szCs w:val="24"/>
          <w:highlight w:val="none"/>
        </w:rPr>
        <w:t>.2特定条件：</w:t>
      </w:r>
    </w:p>
    <w:p w14:paraId="4CFE58B0">
      <w:pPr>
        <w:pStyle w:val="23"/>
        <w:keepNext w:val="0"/>
        <w:keepLines w:val="0"/>
        <w:pageBreakBefore w:val="0"/>
        <w:kinsoku/>
        <w:wordWrap/>
        <w:overflowPunct/>
        <w:topLinePunct w:val="0"/>
        <w:autoSpaceDE/>
        <w:autoSpaceDN/>
        <w:bidi w:val="0"/>
        <w:snapToGrid/>
        <w:spacing w:line="400" w:lineRule="exact"/>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采购包1：</w:t>
      </w:r>
    </w:p>
    <w:tbl>
      <w:tblPr>
        <w:tblStyle w:val="16"/>
        <w:tblW w:w="4909" w:type="pct"/>
        <w:tblInd w:w="12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11"/>
        <w:gridCol w:w="7364"/>
      </w:tblGrid>
      <w:tr w14:paraId="18AA6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4" w:type="pct"/>
          </w:tcPr>
          <w:p w14:paraId="1779C648">
            <w:pPr>
              <w:pStyle w:val="23"/>
              <w:keepNext w:val="0"/>
              <w:keepLines w:val="0"/>
              <w:pageBreakBefore w:val="0"/>
              <w:kinsoku/>
              <w:wordWrap/>
              <w:overflowPunct/>
              <w:topLinePunct w:val="0"/>
              <w:autoSpaceDE/>
              <w:autoSpaceDN/>
              <w:bidi w:val="0"/>
              <w:snapToGrid/>
              <w:spacing w:line="400" w:lineRule="exact"/>
              <w:jc w:val="center"/>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资格审查要求概况</w:t>
            </w:r>
          </w:p>
        </w:tc>
        <w:tc>
          <w:tcPr>
            <w:tcW w:w="3805" w:type="pct"/>
          </w:tcPr>
          <w:p w14:paraId="6E46A0DB">
            <w:pPr>
              <w:pStyle w:val="23"/>
              <w:keepNext w:val="0"/>
              <w:keepLines w:val="0"/>
              <w:pageBreakBefore w:val="0"/>
              <w:kinsoku/>
              <w:wordWrap/>
              <w:overflowPunct/>
              <w:topLinePunct w:val="0"/>
              <w:autoSpaceDE/>
              <w:autoSpaceDN/>
              <w:bidi w:val="0"/>
              <w:snapToGrid/>
              <w:spacing w:line="400" w:lineRule="exact"/>
              <w:jc w:val="center"/>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评审点具体描述</w:t>
            </w:r>
          </w:p>
        </w:tc>
      </w:tr>
      <w:tr w14:paraId="0A6BA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4" w:type="pct"/>
          </w:tcPr>
          <w:p w14:paraId="576E7C28">
            <w:pPr>
              <w:pStyle w:val="23"/>
              <w:keepNext w:val="0"/>
              <w:keepLines w:val="0"/>
              <w:pageBreakBefore w:val="0"/>
              <w:kinsoku/>
              <w:wordWrap/>
              <w:overflowPunct/>
              <w:topLinePunct w:val="0"/>
              <w:autoSpaceDE/>
              <w:autoSpaceDN/>
              <w:bidi w:val="0"/>
              <w:snapToGrid/>
              <w:spacing w:line="400" w:lineRule="exact"/>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rPr>
              <w:t>本采购包属于专门面向中小企业采购。</w:t>
            </w:r>
          </w:p>
        </w:tc>
        <w:tc>
          <w:tcPr>
            <w:tcW w:w="3805" w:type="pct"/>
          </w:tcPr>
          <w:p w14:paraId="235C1A9B">
            <w:pPr>
              <w:pStyle w:val="23"/>
              <w:keepNext w:val="0"/>
              <w:keepLines w:val="0"/>
              <w:pageBreakBefore w:val="0"/>
              <w:kinsoku/>
              <w:wordWrap/>
              <w:overflowPunct/>
              <w:topLinePunct w:val="0"/>
              <w:autoSpaceDE/>
              <w:autoSpaceDN/>
              <w:bidi w:val="0"/>
              <w:snapToGrid/>
              <w:spacing w:line="400" w:lineRule="exact"/>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rPr>
              <w:t>本采购包为专门面向中小企业采购，</w:t>
            </w:r>
            <w:r>
              <w:rPr>
                <w:rFonts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须提供中小企业声明函。监狱企业、残疾人福利性单位视同小型、微型企业。</w:t>
            </w:r>
          </w:p>
        </w:tc>
      </w:tr>
    </w:tbl>
    <w:p w14:paraId="706E77EB">
      <w:pPr>
        <w:pStyle w:val="23"/>
        <w:keepNext w:val="0"/>
        <w:keepLines w:val="0"/>
        <w:pageBreakBefore w:val="0"/>
        <w:kinsoku/>
        <w:wordWrap/>
        <w:overflowPunct/>
        <w:topLinePunct w:val="0"/>
        <w:autoSpaceDE/>
        <w:autoSpaceDN/>
        <w:bidi w:val="0"/>
        <w:snapToGrid/>
        <w:spacing w:line="400" w:lineRule="exact"/>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5</w:t>
      </w:r>
      <w:r>
        <w:rPr>
          <w:rFonts w:ascii="宋体" w:hAnsi="宋体" w:eastAsia="宋体" w:cs="宋体"/>
          <w:color w:val="auto"/>
          <w:sz w:val="24"/>
          <w:szCs w:val="24"/>
          <w:highlight w:val="none"/>
        </w:rPr>
        <w:t>.3是否接受联合体形式的响应谈判：不接受</w:t>
      </w:r>
    </w:p>
    <w:p w14:paraId="1163C220">
      <w:pPr>
        <w:pStyle w:val="23"/>
        <w:keepNext w:val="0"/>
        <w:keepLines w:val="0"/>
        <w:pageBreakBefore w:val="0"/>
        <w:kinsoku/>
        <w:wordWrap/>
        <w:overflowPunct/>
        <w:topLinePunct w:val="0"/>
        <w:autoSpaceDE/>
        <w:autoSpaceDN/>
        <w:bidi w:val="0"/>
        <w:snapToGrid/>
        <w:spacing w:line="400" w:lineRule="exact"/>
        <w:jc w:val="both"/>
        <w:rPr>
          <w:rFonts w:ascii="宋体" w:hAnsi="宋体" w:eastAsia="宋体" w:cs="宋体"/>
          <w:color w:val="auto"/>
          <w:sz w:val="24"/>
          <w:szCs w:val="24"/>
          <w:highlight w:val="none"/>
        </w:rPr>
      </w:pPr>
      <w:r>
        <w:rPr>
          <w:rFonts w:ascii="宋体" w:hAnsi="宋体" w:eastAsia="宋体" w:cs="宋体"/>
          <w:b/>
          <w:color w:val="auto"/>
          <w:sz w:val="24"/>
          <w:szCs w:val="24"/>
          <w:highlight w:val="none"/>
        </w:rPr>
        <w:t>※根据上述资格要求，供应商响应文件中应提交的“资格证明文件”相关规定和资料要求，详见竞争性谈判须知前附表和谈判文件第五章。</w:t>
      </w:r>
    </w:p>
    <w:p w14:paraId="55D03863">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lang w:eastAsia="zh-CN"/>
        </w:rPr>
        <w:t>6</w:t>
      </w:r>
      <w:r>
        <w:rPr>
          <w:rFonts w:ascii="宋体" w:hAnsi="宋体" w:eastAsia="宋体" w:cs="宋体"/>
          <w:b/>
          <w:color w:val="auto"/>
          <w:sz w:val="24"/>
          <w:szCs w:val="24"/>
          <w:highlight w:val="none"/>
        </w:rPr>
        <w:t>.竞争性谈判文件获取期限：</w:t>
      </w:r>
      <w:r>
        <w:rPr>
          <w:rFonts w:ascii="宋体" w:hAnsi="宋体" w:eastAsia="宋体" w:cs="宋体"/>
          <w:color w:val="auto"/>
          <w:sz w:val="24"/>
          <w:szCs w:val="24"/>
          <w:highlight w:val="none"/>
        </w:rPr>
        <w:t>详见谈判公告或更正公告（若有），若不一致，以更正公告（若有）为准。</w:t>
      </w:r>
    </w:p>
    <w:p w14:paraId="7E21FB72">
      <w:pPr>
        <w:pStyle w:val="23"/>
        <w:keepNext w:val="0"/>
        <w:keepLines w:val="0"/>
        <w:pageBreakBefore w:val="0"/>
        <w:kinsoku/>
        <w:wordWrap/>
        <w:overflowPunct/>
        <w:topLinePunct w:val="0"/>
        <w:autoSpaceDE/>
        <w:autoSpaceDN/>
        <w:bidi w:val="0"/>
        <w:snapToGrid/>
        <w:spacing w:line="400" w:lineRule="exact"/>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6</w:t>
      </w:r>
      <w:r>
        <w:rPr>
          <w:rFonts w:ascii="宋体" w:hAnsi="宋体" w:eastAsia="宋体" w:cs="宋体"/>
          <w:color w:val="auto"/>
          <w:sz w:val="24"/>
          <w:szCs w:val="24"/>
          <w:highlight w:val="none"/>
        </w:rPr>
        <w:t>.1如果采购过程中有发出更正公告，采购人将根据实际情况确定是否延长文件获取期限，则文件获取截止时间以更正公告中的约定为准。</w:t>
      </w:r>
    </w:p>
    <w:p w14:paraId="2CC13E5D">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lang w:eastAsia="zh-CN"/>
        </w:rPr>
        <w:t>7</w:t>
      </w:r>
      <w:r>
        <w:rPr>
          <w:rFonts w:ascii="宋体" w:hAnsi="宋体" w:eastAsia="宋体" w:cs="宋体"/>
          <w:b/>
          <w:color w:val="auto"/>
          <w:sz w:val="24"/>
          <w:szCs w:val="24"/>
          <w:highlight w:val="none"/>
        </w:rPr>
        <w:t>.获取采购文件时间、地点、方式：</w:t>
      </w:r>
    </w:p>
    <w:p w14:paraId="400D7831">
      <w:pPr>
        <w:pStyle w:val="23"/>
        <w:keepNext w:val="0"/>
        <w:keepLines w:val="0"/>
        <w:pageBreakBefore w:val="0"/>
        <w:kinsoku/>
        <w:wordWrap/>
        <w:overflowPunct/>
        <w:topLinePunct w:val="0"/>
        <w:autoSpaceDE/>
        <w:autoSpaceDN/>
        <w:bidi w:val="0"/>
        <w:snapToGrid/>
        <w:spacing w:line="400" w:lineRule="exact"/>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7</w:t>
      </w:r>
      <w:r>
        <w:rPr>
          <w:rFonts w:ascii="宋体" w:hAnsi="宋体" w:eastAsia="宋体" w:cs="宋体"/>
          <w:color w:val="auto"/>
          <w:sz w:val="24"/>
          <w:szCs w:val="24"/>
          <w:highlight w:val="none"/>
        </w:rPr>
        <w:t>.1采购文件的提供期限：详见谈判公告或更正公告（若有），若不一致，以更正公告（若有）为准。</w:t>
      </w:r>
    </w:p>
    <w:p w14:paraId="27FFA7D4">
      <w:pPr>
        <w:pStyle w:val="23"/>
        <w:keepNext w:val="0"/>
        <w:keepLines w:val="0"/>
        <w:pageBreakBefore w:val="0"/>
        <w:kinsoku/>
        <w:wordWrap/>
        <w:overflowPunct/>
        <w:topLinePunct w:val="0"/>
        <w:autoSpaceDE/>
        <w:autoSpaceDN/>
        <w:bidi w:val="0"/>
        <w:snapToGrid/>
        <w:spacing w:line="400" w:lineRule="exact"/>
        <w:ind w:firstLine="482" w:firstLineChars="200"/>
        <w:jc w:val="both"/>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lang w:eastAsia="zh-CN"/>
        </w:rPr>
        <w:t>7</w:t>
      </w:r>
      <w:r>
        <w:rPr>
          <w:rFonts w:ascii="宋体" w:hAnsi="宋体" w:eastAsia="宋体" w:cs="宋体"/>
          <w:b/>
          <w:bCs/>
          <w:color w:val="auto"/>
          <w:sz w:val="24"/>
          <w:szCs w:val="24"/>
          <w:highlight w:val="none"/>
        </w:rPr>
        <w:t>.2获取地点及方式：</w:t>
      </w:r>
    </w:p>
    <w:p w14:paraId="782A1F47">
      <w:pPr>
        <w:pStyle w:val="23"/>
        <w:keepNext w:val="0"/>
        <w:keepLines w:val="0"/>
        <w:pageBreakBefore w:val="0"/>
        <w:kinsoku/>
        <w:wordWrap/>
        <w:overflowPunct/>
        <w:topLinePunct w:val="0"/>
        <w:autoSpaceDE/>
        <w:autoSpaceDN/>
        <w:bidi w:val="0"/>
        <w:snapToGrid/>
        <w:spacing w:line="400" w:lineRule="exact"/>
        <w:ind w:firstLine="482" w:firstLineChars="200"/>
        <w:jc w:val="both"/>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lang w:eastAsia="zh-CN"/>
        </w:rPr>
        <w:t>7.2.1</w:t>
      </w:r>
      <w:r>
        <w:rPr>
          <w:rFonts w:ascii="宋体" w:hAnsi="宋体" w:eastAsia="宋体" w:cs="宋体"/>
          <w:b/>
          <w:bCs/>
          <w:color w:val="auto"/>
          <w:sz w:val="24"/>
          <w:szCs w:val="24"/>
          <w:highlight w:val="none"/>
        </w:rPr>
        <w:t>上门报名</w:t>
      </w:r>
      <w:r>
        <w:rPr>
          <w:rFonts w:ascii="宋体" w:hAnsi="宋体" w:eastAsia="宋体" w:cs="宋体"/>
          <w:b/>
          <w:bCs/>
          <w:color w:val="auto"/>
          <w:sz w:val="24"/>
          <w:szCs w:val="24"/>
          <w:highlight w:val="none"/>
          <w:lang w:eastAsia="zh-CN"/>
        </w:rPr>
        <w:t>：供应商直接到莆田市湄工招标代理有限公司</w:t>
      </w:r>
      <w:r>
        <w:rPr>
          <w:rFonts w:ascii="宋体" w:hAnsi="宋体" w:eastAsia="宋体" w:cs="宋体"/>
          <w:b/>
          <w:bCs/>
          <w:color w:val="auto"/>
          <w:sz w:val="24"/>
          <w:szCs w:val="24"/>
          <w:highlight w:val="none"/>
        </w:rPr>
        <w:t>购买采购文件（需携带营业执照复印件、法人授权委托书、法人及经办人身份证复印件，以上材料均需要加盖公章）。</w:t>
      </w:r>
    </w:p>
    <w:p w14:paraId="19A3C310">
      <w:pPr>
        <w:pStyle w:val="23"/>
        <w:keepNext w:val="0"/>
        <w:keepLines w:val="0"/>
        <w:pageBreakBefore w:val="0"/>
        <w:kinsoku/>
        <w:wordWrap/>
        <w:overflowPunct/>
        <w:topLinePunct w:val="0"/>
        <w:autoSpaceDE/>
        <w:autoSpaceDN/>
        <w:bidi w:val="0"/>
        <w:snapToGrid/>
        <w:spacing w:line="400" w:lineRule="exact"/>
        <w:ind w:firstLine="482" w:firstLineChars="200"/>
        <w:jc w:val="both"/>
        <w:rPr>
          <w:rFonts w:ascii="宋体" w:hAnsi="宋体" w:eastAsia="宋体" w:cs="宋体"/>
          <w:b/>
          <w:bCs/>
          <w:color w:val="auto"/>
          <w:sz w:val="24"/>
          <w:szCs w:val="24"/>
          <w:highlight w:val="none"/>
          <w:lang w:eastAsia="zh-CN"/>
        </w:rPr>
      </w:pPr>
      <w:r>
        <w:rPr>
          <w:rFonts w:ascii="宋体" w:hAnsi="宋体" w:eastAsia="宋体" w:cs="宋体"/>
          <w:b/>
          <w:bCs/>
          <w:color w:val="auto"/>
          <w:sz w:val="24"/>
          <w:szCs w:val="24"/>
          <w:highlight w:val="none"/>
          <w:lang w:eastAsia="zh-CN"/>
        </w:rPr>
        <w:t>7.2.2邮箱报名：供应商将报名材料</w:t>
      </w:r>
      <w:r>
        <w:rPr>
          <w:rFonts w:ascii="宋体" w:hAnsi="宋体" w:eastAsia="宋体" w:cs="宋体"/>
          <w:b/>
          <w:bCs/>
          <w:color w:val="auto"/>
          <w:sz w:val="24"/>
          <w:szCs w:val="24"/>
          <w:highlight w:val="none"/>
        </w:rPr>
        <w:t>（营业执照复印件、法人授权委托书、法人及经办人身份证复印件，</w:t>
      </w:r>
      <w:r>
        <w:rPr>
          <w:rFonts w:ascii="宋体" w:hAnsi="宋体" w:eastAsia="宋体" w:cs="宋体"/>
          <w:b/>
          <w:bCs/>
          <w:color w:val="auto"/>
          <w:sz w:val="24"/>
          <w:szCs w:val="24"/>
          <w:highlight w:val="none"/>
          <w:lang w:eastAsia="zh-CN"/>
        </w:rPr>
        <w:t>报名费转账凭证</w:t>
      </w:r>
      <w:r>
        <w:rPr>
          <w:rFonts w:ascii="宋体" w:hAnsi="宋体" w:eastAsia="宋体" w:cs="宋体"/>
          <w:b/>
          <w:bCs/>
          <w:color w:val="auto"/>
          <w:sz w:val="24"/>
          <w:szCs w:val="24"/>
          <w:highlight w:val="none"/>
        </w:rPr>
        <w:t>以上材料均需要加盖公章）</w:t>
      </w:r>
      <w:r>
        <w:rPr>
          <w:rFonts w:ascii="宋体" w:hAnsi="宋体" w:eastAsia="宋体" w:cs="宋体"/>
          <w:b/>
          <w:bCs/>
          <w:color w:val="auto"/>
          <w:sz w:val="24"/>
          <w:szCs w:val="24"/>
          <w:highlight w:val="none"/>
          <w:lang w:eastAsia="zh-CN"/>
        </w:rPr>
        <w:t>，发送至代理机构邮箱：mgdl2023@163.com进行报名，我司将采购文件通过电子邮箱方式发送给报名供应商。</w:t>
      </w:r>
    </w:p>
    <w:p w14:paraId="55BFCF49">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lang w:eastAsia="zh-CN"/>
        </w:rPr>
        <w:t>8</w:t>
      </w:r>
      <w:r>
        <w:rPr>
          <w:rFonts w:ascii="宋体" w:hAnsi="宋体" w:eastAsia="宋体" w:cs="宋体"/>
          <w:b/>
          <w:color w:val="auto"/>
          <w:sz w:val="24"/>
          <w:szCs w:val="24"/>
          <w:highlight w:val="none"/>
        </w:rPr>
        <w:t>.采购文件售价：采购文件工本费100元，售后概不退回。</w:t>
      </w:r>
    </w:p>
    <w:p w14:paraId="3D02DC5A">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lang w:eastAsia="zh-CN"/>
        </w:rPr>
        <w:t>9</w:t>
      </w:r>
      <w:r>
        <w:rPr>
          <w:rFonts w:ascii="宋体" w:hAnsi="宋体" w:eastAsia="宋体" w:cs="宋体"/>
          <w:b/>
          <w:color w:val="auto"/>
          <w:sz w:val="24"/>
          <w:szCs w:val="24"/>
          <w:highlight w:val="none"/>
        </w:rPr>
        <w:t>.首次响应文件递交截止时间及地点：</w:t>
      </w:r>
    </w:p>
    <w:p w14:paraId="6AF7FB6B">
      <w:pPr>
        <w:pStyle w:val="23"/>
        <w:keepNext w:val="0"/>
        <w:keepLines w:val="0"/>
        <w:pageBreakBefore w:val="0"/>
        <w:kinsoku/>
        <w:wordWrap/>
        <w:overflowPunct/>
        <w:topLinePunct w:val="0"/>
        <w:autoSpaceDE/>
        <w:autoSpaceDN/>
        <w:bidi w:val="0"/>
        <w:snapToGrid/>
        <w:spacing w:line="400" w:lineRule="exact"/>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详见谈判公告或更正公告（若有），若不一致，以更正公告（若有）为准。供应商应在此之前将密封的首次响应文件送达本章第1</w:t>
      </w:r>
      <w:r>
        <w:rPr>
          <w:rFonts w:ascii="宋体" w:hAnsi="宋体" w:eastAsia="宋体" w:cs="宋体"/>
          <w:color w:val="auto"/>
          <w:sz w:val="24"/>
          <w:szCs w:val="24"/>
          <w:highlight w:val="none"/>
          <w:lang w:eastAsia="zh-CN"/>
        </w:rPr>
        <w:t>0</w:t>
      </w:r>
      <w:r>
        <w:rPr>
          <w:rFonts w:ascii="宋体" w:hAnsi="宋体" w:eastAsia="宋体" w:cs="宋体"/>
          <w:color w:val="auto"/>
          <w:sz w:val="24"/>
          <w:szCs w:val="24"/>
          <w:highlight w:val="none"/>
        </w:rPr>
        <w:t>条载明的地点，逾期送达的或不符合规定的响应文件将被拒绝接收。</w:t>
      </w:r>
    </w:p>
    <w:p w14:paraId="06FEDF06">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rPr>
        <w:t>1</w:t>
      </w:r>
      <w:r>
        <w:rPr>
          <w:rFonts w:ascii="宋体" w:hAnsi="宋体" w:eastAsia="宋体" w:cs="宋体"/>
          <w:b/>
          <w:color w:val="auto"/>
          <w:sz w:val="24"/>
          <w:szCs w:val="24"/>
          <w:highlight w:val="none"/>
          <w:lang w:eastAsia="zh-CN"/>
        </w:rPr>
        <w:t>0</w:t>
      </w:r>
      <w:r>
        <w:rPr>
          <w:rFonts w:ascii="宋体" w:hAnsi="宋体" w:eastAsia="宋体" w:cs="宋体"/>
          <w:b/>
          <w:color w:val="auto"/>
          <w:sz w:val="24"/>
          <w:szCs w:val="24"/>
          <w:highlight w:val="none"/>
        </w:rPr>
        <w:t>.谈判时间及地点：</w:t>
      </w:r>
    </w:p>
    <w:p w14:paraId="07DA73F4">
      <w:pPr>
        <w:pStyle w:val="23"/>
        <w:keepNext w:val="0"/>
        <w:keepLines w:val="0"/>
        <w:pageBreakBefore w:val="0"/>
        <w:kinsoku/>
        <w:wordWrap/>
        <w:overflowPunct/>
        <w:topLinePunct w:val="0"/>
        <w:autoSpaceDE/>
        <w:autoSpaceDN/>
        <w:bidi w:val="0"/>
        <w:snapToGrid/>
        <w:spacing w:line="400" w:lineRule="exact"/>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详见谈判公告或更正公告（若有），若不一致，以更正公告（若有）为准。</w:t>
      </w:r>
    </w:p>
    <w:p w14:paraId="69714DE0">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rPr>
        <w:t>1</w:t>
      </w:r>
      <w:r>
        <w:rPr>
          <w:rFonts w:ascii="宋体" w:hAnsi="宋体" w:eastAsia="宋体" w:cs="宋体"/>
          <w:b/>
          <w:color w:val="auto"/>
          <w:sz w:val="24"/>
          <w:szCs w:val="24"/>
          <w:highlight w:val="none"/>
          <w:lang w:eastAsia="zh-CN"/>
        </w:rPr>
        <w:t>1</w:t>
      </w:r>
      <w:r>
        <w:rPr>
          <w:rFonts w:ascii="宋体" w:hAnsi="宋体" w:eastAsia="宋体" w:cs="宋体"/>
          <w:b/>
          <w:color w:val="auto"/>
          <w:sz w:val="24"/>
          <w:szCs w:val="24"/>
          <w:highlight w:val="none"/>
        </w:rPr>
        <w:t>.竞争性谈判公告期限：</w:t>
      </w:r>
    </w:p>
    <w:p w14:paraId="772FFF9C">
      <w:pPr>
        <w:pStyle w:val="23"/>
        <w:keepNext w:val="0"/>
        <w:keepLines w:val="0"/>
        <w:pageBreakBefore w:val="0"/>
        <w:kinsoku/>
        <w:wordWrap/>
        <w:overflowPunct/>
        <w:topLinePunct w:val="0"/>
        <w:autoSpaceDE/>
        <w:autoSpaceDN/>
        <w:bidi w:val="0"/>
        <w:snapToGrid/>
        <w:spacing w:line="400" w:lineRule="exact"/>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自</w:t>
      </w:r>
      <w:r>
        <w:rPr>
          <w:rFonts w:ascii="宋体" w:hAnsi="宋体" w:eastAsia="宋体" w:cs="宋体"/>
          <w:color w:val="auto"/>
          <w:sz w:val="24"/>
          <w:szCs w:val="24"/>
          <w:highlight w:val="none"/>
          <w:lang w:eastAsia="zh-CN"/>
        </w:rPr>
        <w:t>中国政府</w:t>
      </w:r>
      <w:r>
        <w:rPr>
          <w:rFonts w:ascii="宋体" w:hAnsi="宋体" w:eastAsia="宋体" w:cs="宋体"/>
          <w:color w:val="auto"/>
          <w:sz w:val="24"/>
          <w:szCs w:val="24"/>
          <w:highlight w:val="none"/>
        </w:rPr>
        <w:t>采购</w:t>
      </w:r>
      <w:r>
        <w:rPr>
          <w:rFonts w:ascii="宋体" w:hAnsi="宋体" w:eastAsia="宋体" w:cs="宋体"/>
          <w:color w:val="auto"/>
          <w:sz w:val="24"/>
          <w:szCs w:val="24"/>
          <w:highlight w:val="none"/>
          <w:lang w:eastAsia="zh-CN"/>
        </w:rPr>
        <w:t>网</w:t>
      </w:r>
      <w:r>
        <w:rPr>
          <w:rFonts w:ascii="宋体" w:hAnsi="宋体" w:eastAsia="宋体" w:cs="宋体"/>
          <w:color w:val="auto"/>
          <w:sz w:val="24"/>
          <w:szCs w:val="24"/>
          <w:highlight w:val="none"/>
        </w:rPr>
        <w:t>信息发布媒体最先发布公告之日起3个工作日。</w:t>
      </w:r>
    </w:p>
    <w:p w14:paraId="2C333CBC">
      <w:pPr>
        <w:pStyle w:val="23"/>
        <w:keepNext w:val="0"/>
        <w:keepLines w:val="0"/>
        <w:pageBreakBefore w:val="0"/>
        <w:numPr>
          <w:ilvl w:val="0"/>
          <w:numId w:val="2"/>
        </w:numPr>
        <w:kinsoku/>
        <w:wordWrap/>
        <w:overflowPunct/>
        <w:topLinePunct w:val="0"/>
        <w:autoSpaceDE/>
        <w:autoSpaceDN/>
        <w:bidi w:val="0"/>
        <w:snapToGrid/>
        <w:spacing w:line="400" w:lineRule="exact"/>
        <w:rPr>
          <w:rFonts w:ascii="宋体" w:hAnsi="宋体" w:eastAsia="宋体" w:cs="宋体"/>
          <w:b/>
          <w:bCs/>
          <w:color w:val="auto"/>
          <w:sz w:val="24"/>
          <w:szCs w:val="24"/>
          <w:highlight w:val="none"/>
          <w:lang w:eastAsia="zh-CN"/>
        </w:rPr>
      </w:pPr>
      <w:r>
        <w:rPr>
          <w:rFonts w:ascii="宋体" w:hAnsi="宋体" w:eastAsia="宋体" w:cs="宋体"/>
          <w:b/>
          <w:bCs/>
          <w:color w:val="auto"/>
          <w:sz w:val="24"/>
          <w:szCs w:val="24"/>
          <w:highlight w:val="none"/>
          <w:lang w:eastAsia="zh-CN"/>
        </w:rPr>
        <w:t>莆田市湄工招标代理有限公司指定账号：</w:t>
      </w:r>
    </w:p>
    <w:p w14:paraId="21F192ED">
      <w:pPr>
        <w:keepNext w:val="0"/>
        <w:keepLines w:val="0"/>
        <w:pageBreakBefore w:val="0"/>
        <w:kinsoku/>
        <w:wordWrap/>
        <w:overflowPunct/>
        <w:topLinePunct w:val="0"/>
        <w:autoSpaceDE/>
        <w:autoSpaceDN/>
        <w:bidi w:val="0"/>
        <w:snapToGrid/>
        <w:spacing w:line="400" w:lineRule="exact"/>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保证金账号：开户名—莆田市湄工招标代理有限公司；账号—594901189310189；</w:t>
      </w:r>
    </w:p>
    <w:p w14:paraId="0B61E052">
      <w:pPr>
        <w:keepNext w:val="0"/>
        <w:keepLines w:val="0"/>
        <w:pageBreakBefore w:val="0"/>
        <w:kinsoku/>
        <w:wordWrap/>
        <w:overflowPunct/>
        <w:topLinePunct w:val="0"/>
        <w:autoSpaceDE/>
        <w:autoSpaceDN/>
        <w:bidi w:val="0"/>
        <w:snapToGrid/>
        <w:spacing w:line="400" w:lineRule="exact"/>
        <w:rPr>
          <w:rFonts w:hint="eastAsia" w:ascii="宋体" w:hAnsi="宋体" w:cs="宋体"/>
          <w:color w:val="auto"/>
          <w:sz w:val="24"/>
          <w:szCs w:val="32"/>
          <w:highlight w:val="none"/>
        </w:rPr>
      </w:pPr>
      <w:r>
        <w:rPr>
          <w:rFonts w:hint="eastAsia" w:ascii="宋体" w:hAnsi="宋体" w:cs="宋体"/>
          <w:color w:val="auto"/>
          <w:sz w:val="24"/>
          <w:szCs w:val="32"/>
          <w:highlight w:val="none"/>
        </w:rPr>
        <w:t>开户行—招商银行莆田荔城支行；</w:t>
      </w:r>
    </w:p>
    <w:p w14:paraId="6D0A340D">
      <w:pPr>
        <w:keepNext w:val="0"/>
        <w:keepLines w:val="0"/>
        <w:pageBreakBefore w:val="0"/>
        <w:kinsoku/>
        <w:wordWrap/>
        <w:overflowPunct/>
        <w:topLinePunct w:val="0"/>
        <w:autoSpaceDE/>
        <w:autoSpaceDN/>
        <w:bidi w:val="0"/>
        <w:snapToGrid/>
        <w:spacing w:line="40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报名费、服务费账号：开户名—莆田市湄工招标代理有限公司；账号—635539345；</w:t>
      </w:r>
    </w:p>
    <w:p w14:paraId="6290764A">
      <w:pPr>
        <w:keepNext w:val="0"/>
        <w:keepLines w:val="0"/>
        <w:pageBreakBefore w:val="0"/>
        <w:kinsoku/>
        <w:wordWrap/>
        <w:overflowPunct/>
        <w:topLinePunct w:val="0"/>
        <w:autoSpaceDE/>
        <w:autoSpaceDN/>
        <w:bidi w:val="0"/>
        <w:snapToGrid/>
        <w:spacing w:line="400" w:lineRule="exact"/>
        <w:rPr>
          <w:rFonts w:hint="eastAsia" w:ascii="宋体" w:hAnsi="宋体" w:cs="宋体"/>
          <w:color w:val="auto"/>
          <w:sz w:val="24"/>
          <w:szCs w:val="32"/>
          <w:highlight w:val="none"/>
        </w:rPr>
      </w:pPr>
      <w:r>
        <w:rPr>
          <w:rFonts w:hint="eastAsia" w:ascii="宋体" w:hAnsi="宋体" w:cs="宋体"/>
          <w:color w:val="auto"/>
          <w:sz w:val="24"/>
          <w:szCs w:val="32"/>
          <w:highlight w:val="none"/>
        </w:rPr>
        <w:t>开户行—中国民生银行股限公司莆田荔城支行；</w:t>
      </w:r>
    </w:p>
    <w:p w14:paraId="5D98527B">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color w:val="auto"/>
          <w:sz w:val="24"/>
          <w:szCs w:val="24"/>
          <w:highlight w:val="none"/>
          <w:lang w:eastAsia="zh-CN"/>
        </w:rPr>
      </w:pPr>
      <w:r>
        <w:rPr>
          <w:rFonts w:ascii="宋体" w:hAnsi="宋体" w:eastAsia="宋体" w:cs="宋体"/>
          <w:b/>
          <w:color w:val="auto"/>
          <w:sz w:val="24"/>
          <w:szCs w:val="24"/>
          <w:highlight w:val="none"/>
        </w:rPr>
        <w:t>1</w:t>
      </w:r>
      <w:r>
        <w:rPr>
          <w:rFonts w:ascii="宋体" w:hAnsi="宋体" w:eastAsia="宋体" w:cs="宋体"/>
          <w:b/>
          <w:color w:val="auto"/>
          <w:sz w:val="24"/>
          <w:szCs w:val="24"/>
          <w:highlight w:val="none"/>
          <w:lang w:eastAsia="zh-CN"/>
        </w:rPr>
        <w:t>3</w:t>
      </w:r>
      <w:r>
        <w:rPr>
          <w:rFonts w:ascii="宋体" w:hAnsi="宋体" w:eastAsia="宋体" w:cs="宋体"/>
          <w:b/>
          <w:color w:val="auto"/>
          <w:sz w:val="24"/>
          <w:szCs w:val="24"/>
          <w:highlight w:val="none"/>
        </w:rPr>
        <w:t>.采购人：湄洲湾职业技术学院</w:t>
      </w:r>
    </w:p>
    <w:p w14:paraId="3E8EAE29">
      <w:pPr>
        <w:pStyle w:val="23"/>
        <w:keepNext w:val="0"/>
        <w:keepLines w:val="0"/>
        <w:pageBreakBefore w:val="0"/>
        <w:kinsoku/>
        <w:wordWrap/>
        <w:overflowPunct/>
        <w:topLinePunct w:val="0"/>
        <w:autoSpaceDE/>
        <w:autoSpaceDN/>
        <w:bidi w:val="0"/>
        <w:snapToGrid/>
        <w:spacing w:line="400" w:lineRule="exact"/>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rPr>
        <w:t>地址：</w:t>
      </w:r>
      <w:r>
        <w:rPr>
          <w:rFonts w:ascii="宋体" w:hAnsi="宋体" w:eastAsia="宋体" w:cs="宋体"/>
          <w:color w:val="auto"/>
          <w:sz w:val="24"/>
          <w:szCs w:val="24"/>
          <w:highlight w:val="none"/>
          <w:lang w:eastAsia="zh-CN"/>
        </w:rPr>
        <w:t>福建省莆田市涵江区梧塘镇荔涵东大道1001号</w:t>
      </w:r>
    </w:p>
    <w:p w14:paraId="7060114F">
      <w:pPr>
        <w:pStyle w:val="23"/>
        <w:keepNext w:val="0"/>
        <w:keepLines w:val="0"/>
        <w:pageBreakBefore w:val="0"/>
        <w:kinsoku/>
        <w:wordWrap/>
        <w:overflowPunct/>
        <w:topLinePunct w:val="0"/>
        <w:autoSpaceDE/>
        <w:autoSpaceDN/>
        <w:bidi w:val="0"/>
        <w:snapToGrid/>
        <w:spacing w:line="400" w:lineRule="exact"/>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rPr>
        <w:t>联系人：</w:t>
      </w:r>
      <w:r>
        <w:rPr>
          <w:rFonts w:ascii="宋体" w:hAnsi="宋体" w:eastAsia="宋体" w:cs="宋体"/>
          <w:color w:val="auto"/>
          <w:sz w:val="24"/>
          <w:szCs w:val="24"/>
          <w:highlight w:val="none"/>
          <w:lang w:eastAsia="zh-CN"/>
        </w:rPr>
        <w:t>许老师</w:t>
      </w:r>
    </w:p>
    <w:p w14:paraId="7AB30DF5">
      <w:pPr>
        <w:pStyle w:val="23"/>
        <w:keepNext w:val="0"/>
        <w:keepLines w:val="0"/>
        <w:pageBreakBefore w:val="0"/>
        <w:kinsoku/>
        <w:wordWrap/>
        <w:overflowPunct/>
        <w:topLinePunct w:val="0"/>
        <w:autoSpaceDE/>
        <w:autoSpaceDN/>
        <w:bidi w:val="0"/>
        <w:snapToGrid/>
        <w:spacing w:line="400" w:lineRule="exact"/>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rPr>
        <w:t>联系电话：</w:t>
      </w:r>
      <w:r>
        <w:rPr>
          <w:rFonts w:ascii="宋体" w:hAnsi="宋体" w:eastAsia="宋体" w:cs="宋体"/>
          <w:color w:val="auto"/>
          <w:sz w:val="24"/>
          <w:szCs w:val="24"/>
          <w:highlight w:val="none"/>
          <w:lang w:eastAsia="zh-CN"/>
        </w:rPr>
        <w:t>18650217587</w:t>
      </w:r>
    </w:p>
    <w:p w14:paraId="3FF7FE63">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color w:val="auto"/>
          <w:sz w:val="24"/>
          <w:szCs w:val="24"/>
          <w:highlight w:val="none"/>
          <w:lang w:eastAsia="zh-CN"/>
        </w:rPr>
      </w:pPr>
      <w:r>
        <w:rPr>
          <w:rFonts w:ascii="宋体" w:hAnsi="宋体" w:eastAsia="宋体" w:cs="宋体"/>
          <w:b/>
          <w:color w:val="auto"/>
          <w:sz w:val="24"/>
          <w:szCs w:val="24"/>
          <w:highlight w:val="none"/>
          <w:lang w:eastAsia="zh-CN"/>
        </w:rPr>
        <w:t>14</w:t>
      </w:r>
      <w:r>
        <w:rPr>
          <w:rFonts w:ascii="宋体" w:hAnsi="宋体" w:eastAsia="宋体" w:cs="宋体"/>
          <w:b/>
          <w:color w:val="auto"/>
          <w:sz w:val="24"/>
          <w:szCs w:val="24"/>
          <w:highlight w:val="none"/>
        </w:rPr>
        <w:t>.代理机构：</w:t>
      </w:r>
      <w:r>
        <w:rPr>
          <w:rFonts w:ascii="宋体" w:hAnsi="宋体" w:eastAsia="宋体" w:cs="宋体"/>
          <w:b/>
          <w:color w:val="auto"/>
          <w:sz w:val="24"/>
          <w:szCs w:val="24"/>
          <w:highlight w:val="none"/>
          <w:lang w:eastAsia="zh-CN"/>
        </w:rPr>
        <w:t>莆田市湄工招标代理有限公司</w:t>
      </w:r>
    </w:p>
    <w:p w14:paraId="736187F4">
      <w:pPr>
        <w:pStyle w:val="23"/>
        <w:keepNext w:val="0"/>
        <w:keepLines w:val="0"/>
        <w:pageBreakBefore w:val="0"/>
        <w:kinsoku/>
        <w:wordWrap/>
        <w:overflowPunct/>
        <w:topLinePunct w:val="0"/>
        <w:autoSpaceDE/>
        <w:autoSpaceDN/>
        <w:bidi w:val="0"/>
        <w:snapToGrid/>
        <w:spacing w:line="400" w:lineRule="exact"/>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rPr>
        <w:t>地址：</w:t>
      </w:r>
      <w:r>
        <w:rPr>
          <w:rFonts w:ascii="宋体" w:hAnsi="宋体" w:cs="宋体"/>
          <w:color w:val="auto"/>
          <w:sz w:val="24"/>
          <w:szCs w:val="24"/>
          <w:highlight w:val="none"/>
          <w:lang w:eastAsia="zh-CN"/>
        </w:rPr>
        <w:t>莆田市荔城区拱辰街道西洪北街336号永嘉楼1梯201室</w:t>
      </w:r>
    </w:p>
    <w:p w14:paraId="0E92EB12">
      <w:pPr>
        <w:pStyle w:val="23"/>
        <w:keepNext w:val="0"/>
        <w:keepLines w:val="0"/>
        <w:pageBreakBefore w:val="0"/>
        <w:kinsoku/>
        <w:wordWrap/>
        <w:overflowPunct/>
        <w:topLinePunct w:val="0"/>
        <w:autoSpaceDE/>
        <w:autoSpaceDN/>
        <w:bidi w:val="0"/>
        <w:snapToGrid/>
        <w:spacing w:line="400" w:lineRule="exact"/>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rPr>
        <w:t>联系人：</w:t>
      </w:r>
      <w:r>
        <w:rPr>
          <w:rFonts w:ascii="宋体" w:hAnsi="宋体" w:cs="宋体"/>
          <w:color w:val="auto"/>
          <w:sz w:val="24"/>
          <w:szCs w:val="24"/>
          <w:highlight w:val="none"/>
          <w:shd w:val="clear" w:color="auto" w:fill="FFFFFF"/>
          <w:lang w:eastAsia="zh-CN"/>
        </w:rPr>
        <w:t>小吴</w:t>
      </w:r>
    </w:p>
    <w:p w14:paraId="4DC8ABE3">
      <w:pPr>
        <w:pStyle w:val="23"/>
        <w:keepNext w:val="0"/>
        <w:keepLines w:val="0"/>
        <w:pageBreakBefore w:val="0"/>
        <w:kinsoku/>
        <w:wordWrap/>
        <w:overflowPunct/>
        <w:topLinePunct w:val="0"/>
        <w:autoSpaceDE/>
        <w:autoSpaceDN/>
        <w:bidi w:val="0"/>
        <w:snapToGrid/>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联系电话：17759806837</w:t>
      </w:r>
    </w:p>
    <w:p w14:paraId="34EE7591">
      <w:pPr>
        <w:pStyle w:val="23"/>
        <w:spacing w:line="460" w:lineRule="exact"/>
        <w:ind w:firstLine="480"/>
        <w:outlineLvl w:val="2"/>
        <w:rPr>
          <w:rFonts w:ascii="宋体" w:hAnsi="宋体" w:eastAsia="宋体" w:cs="宋体"/>
          <w:b/>
          <w:color w:val="auto"/>
          <w:sz w:val="24"/>
          <w:szCs w:val="24"/>
          <w:highlight w:val="none"/>
        </w:rPr>
      </w:pPr>
    </w:p>
    <w:p w14:paraId="49B101B3">
      <w:pPr>
        <w:pStyle w:val="23"/>
        <w:spacing w:line="460" w:lineRule="exact"/>
        <w:ind w:firstLine="480"/>
        <w:outlineLvl w:val="2"/>
        <w:rPr>
          <w:rFonts w:ascii="宋体" w:hAnsi="宋体" w:eastAsia="宋体" w:cs="宋体"/>
          <w:b/>
          <w:color w:val="auto"/>
          <w:sz w:val="24"/>
          <w:szCs w:val="24"/>
          <w:highlight w:val="none"/>
        </w:rPr>
      </w:pPr>
    </w:p>
    <w:p w14:paraId="07F6CD9A">
      <w:pPr>
        <w:pStyle w:val="23"/>
        <w:spacing w:line="460" w:lineRule="exact"/>
        <w:ind w:firstLine="480"/>
        <w:outlineLvl w:val="2"/>
        <w:rPr>
          <w:rFonts w:ascii="宋体" w:hAnsi="宋体" w:eastAsia="宋体" w:cs="宋体"/>
          <w:b/>
          <w:color w:val="auto"/>
          <w:sz w:val="24"/>
          <w:szCs w:val="24"/>
          <w:highlight w:val="none"/>
        </w:rPr>
      </w:pPr>
    </w:p>
    <w:p w14:paraId="616C2698">
      <w:pPr>
        <w:pStyle w:val="23"/>
        <w:spacing w:line="460" w:lineRule="exact"/>
        <w:ind w:firstLine="480"/>
        <w:outlineLvl w:val="2"/>
        <w:rPr>
          <w:rFonts w:ascii="宋体" w:hAnsi="宋体" w:eastAsia="宋体" w:cs="宋体"/>
          <w:b/>
          <w:color w:val="auto"/>
          <w:sz w:val="24"/>
          <w:szCs w:val="24"/>
          <w:highlight w:val="none"/>
        </w:rPr>
      </w:pPr>
    </w:p>
    <w:p w14:paraId="5768DC0F">
      <w:pPr>
        <w:pStyle w:val="23"/>
        <w:spacing w:line="460" w:lineRule="exact"/>
        <w:ind w:firstLine="480"/>
        <w:outlineLvl w:val="2"/>
        <w:rPr>
          <w:rFonts w:ascii="宋体" w:hAnsi="宋体" w:eastAsia="宋体" w:cs="宋体"/>
          <w:b/>
          <w:color w:val="auto"/>
          <w:sz w:val="24"/>
          <w:szCs w:val="24"/>
          <w:highlight w:val="none"/>
        </w:rPr>
      </w:pPr>
    </w:p>
    <w:p w14:paraId="2C01BAA3">
      <w:pPr>
        <w:pStyle w:val="23"/>
        <w:spacing w:line="460" w:lineRule="exact"/>
        <w:ind w:firstLine="480"/>
        <w:outlineLvl w:val="2"/>
        <w:rPr>
          <w:rFonts w:ascii="宋体" w:hAnsi="宋体" w:eastAsia="宋体" w:cs="宋体"/>
          <w:b/>
          <w:color w:val="auto"/>
          <w:sz w:val="24"/>
          <w:szCs w:val="24"/>
          <w:highlight w:val="none"/>
        </w:rPr>
      </w:pPr>
    </w:p>
    <w:p w14:paraId="2FA0DE9B">
      <w:pPr>
        <w:pStyle w:val="23"/>
        <w:spacing w:line="460" w:lineRule="exact"/>
        <w:ind w:firstLine="480"/>
        <w:outlineLvl w:val="2"/>
        <w:rPr>
          <w:rFonts w:ascii="宋体" w:hAnsi="宋体" w:eastAsia="宋体" w:cs="宋体"/>
          <w:b/>
          <w:color w:val="auto"/>
          <w:sz w:val="24"/>
          <w:szCs w:val="24"/>
          <w:highlight w:val="none"/>
        </w:rPr>
      </w:pPr>
    </w:p>
    <w:p w14:paraId="6658DA22">
      <w:pPr>
        <w:pStyle w:val="23"/>
        <w:spacing w:line="460" w:lineRule="exact"/>
        <w:ind w:firstLine="480"/>
        <w:outlineLvl w:val="2"/>
        <w:rPr>
          <w:rFonts w:ascii="宋体" w:hAnsi="宋体" w:eastAsia="宋体" w:cs="宋体"/>
          <w:b/>
          <w:color w:val="auto"/>
          <w:sz w:val="24"/>
          <w:szCs w:val="24"/>
          <w:highlight w:val="none"/>
        </w:rPr>
      </w:pPr>
    </w:p>
    <w:p w14:paraId="18D72708">
      <w:pPr>
        <w:pStyle w:val="23"/>
        <w:spacing w:line="460" w:lineRule="exact"/>
        <w:ind w:firstLine="480"/>
        <w:outlineLvl w:val="2"/>
        <w:rPr>
          <w:rFonts w:ascii="宋体" w:hAnsi="宋体" w:eastAsia="宋体" w:cs="宋体"/>
          <w:b/>
          <w:color w:val="auto"/>
          <w:sz w:val="24"/>
          <w:szCs w:val="24"/>
          <w:highlight w:val="none"/>
        </w:rPr>
      </w:pPr>
    </w:p>
    <w:p w14:paraId="197DE11A">
      <w:pPr>
        <w:pStyle w:val="23"/>
        <w:spacing w:line="460" w:lineRule="exact"/>
        <w:ind w:firstLine="480"/>
        <w:outlineLvl w:val="2"/>
        <w:rPr>
          <w:rFonts w:ascii="宋体" w:hAnsi="宋体" w:eastAsia="宋体" w:cs="宋体"/>
          <w:b/>
          <w:color w:val="auto"/>
          <w:sz w:val="24"/>
          <w:szCs w:val="24"/>
          <w:highlight w:val="none"/>
        </w:rPr>
      </w:pPr>
    </w:p>
    <w:p w14:paraId="6352EE98">
      <w:pPr>
        <w:pStyle w:val="23"/>
        <w:spacing w:line="460" w:lineRule="exact"/>
        <w:ind w:firstLine="480"/>
        <w:outlineLvl w:val="2"/>
        <w:rPr>
          <w:rFonts w:ascii="宋体" w:hAnsi="宋体" w:eastAsia="宋体" w:cs="宋体"/>
          <w:b/>
          <w:color w:val="auto"/>
          <w:sz w:val="24"/>
          <w:szCs w:val="24"/>
          <w:highlight w:val="none"/>
        </w:rPr>
      </w:pPr>
    </w:p>
    <w:p w14:paraId="6DAE83E9">
      <w:pPr>
        <w:pStyle w:val="23"/>
        <w:spacing w:line="460" w:lineRule="exact"/>
        <w:ind w:firstLine="480"/>
        <w:outlineLvl w:val="2"/>
        <w:rPr>
          <w:rFonts w:ascii="宋体" w:hAnsi="宋体" w:eastAsia="宋体" w:cs="宋体"/>
          <w:b/>
          <w:color w:val="auto"/>
          <w:sz w:val="24"/>
          <w:szCs w:val="24"/>
          <w:highlight w:val="none"/>
        </w:rPr>
      </w:pPr>
    </w:p>
    <w:p w14:paraId="74790C7E">
      <w:pPr>
        <w:pStyle w:val="23"/>
        <w:spacing w:line="460" w:lineRule="exact"/>
        <w:ind w:firstLine="480"/>
        <w:outlineLvl w:val="2"/>
        <w:rPr>
          <w:rFonts w:ascii="宋体" w:hAnsi="宋体" w:eastAsia="宋体" w:cs="宋体"/>
          <w:b/>
          <w:color w:val="auto"/>
          <w:sz w:val="24"/>
          <w:szCs w:val="24"/>
          <w:highlight w:val="none"/>
        </w:rPr>
      </w:pPr>
    </w:p>
    <w:p w14:paraId="46898D76">
      <w:pPr>
        <w:pStyle w:val="23"/>
        <w:spacing w:line="460" w:lineRule="exact"/>
        <w:ind w:firstLine="480"/>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rPr>
        <w:t>附1：提交谈判保证金的银行账户信息</w:t>
      </w:r>
    </w:p>
    <w:tbl>
      <w:tblPr>
        <w:tblStyle w:val="1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54"/>
      </w:tblGrid>
      <w:tr w14:paraId="78491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B6A68D4">
            <w:pPr>
              <w:pStyle w:val="23"/>
              <w:spacing w:line="460" w:lineRule="exact"/>
              <w:jc w:val="center"/>
              <w:rPr>
                <w:rFonts w:ascii="宋体" w:hAnsi="宋体" w:eastAsia="宋体" w:cs="宋体"/>
                <w:color w:val="auto"/>
                <w:sz w:val="24"/>
                <w:szCs w:val="24"/>
                <w:highlight w:val="none"/>
              </w:rPr>
            </w:pPr>
            <w:r>
              <w:rPr>
                <w:rFonts w:ascii="宋体" w:hAnsi="宋体" w:eastAsia="宋体" w:cs="宋体"/>
                <w:b/>
                <w:color w:val="auto"/>
                <w:sz w:val="24"/>
                <w:szCs w:val="24"/>
                <w:highlight w:val="none"/>
              </w:rPr>
              <w:t>银行账户</w:t>
            </w:r>
          </w:p>
        </w:tc>
      </w:tr>
      <w:tr w14:paraId="54B6C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855D56A">
            <w:pPr>
              <w:pStyle w:val="23"/>
              <w:spacing w:line="460" w:lineRule="exact"/>
              <w:rPr>
                <w:rFonts w:ascii="宋体" w:hAnsi="宋体" w:eastAsia="宋体" w:cs="宋体"/>
                <w:color w:val="auto"/>
                <w:sz w:val="24"/>
                <w:szCs w:val="24"/>
                <w:highlight w:val="none"/>
                <w:lang w:eastAsia="zh-CN"/>
              </w:rPr>
            </w:pPr>
            <w:r>
              <w:rPr>
                <w:rFonts w:ascii="宋体" w:hAnsi="宋体" w:eastAsia="宋体" w:cs="宋体"/>
                <w:b/>
                <w:color w:val="auto"/>
                <w:sz w:val="24"/>
                <w:szCs w:val="24"/>
                <w:highlight w:val="none"/>
              </w:rPr>
              <w:t>开户名称：</w:t>
            </w:r>
            <w:r>
              <w:rPr>
                <w:rFonts w:ascii="宋体" w:hAnsi="宋体" w:eastAsia="宋体" w:cs="宋体"/>
                <w:b/>
                <w:color w:val="auto"/>
                <w:sz w:val="24"/>
                <w:szCs w:val="24"/>
                <w:highlight w:val="none"/>
                <w:lang w:eastAsia="zh-CN"/>
              </w:rPr>
              <w:t>莆田市湄工招标代理有限公司</w:t>
            </w:r>
          </w:p>
        </w:tc>
      </w:tr>
      <w:tr w14:paraId="393DC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65E2DA2">
            <w:pPr>
              <w:pStyle w:val="23"/>
              <w:spacing w:line="460" w:lineRule="exact"/>
              <w:rPr>
                <w:rFonts w:ascii="宋体" w:hAnsi="宋体" w:eastAsia="宋体" w:cs="宋体"/>
                <w:b/>
                <w:color w:val="auto"/>
                <w:sz w:val="24"/>
                <w:szCs w:val="24"/>
                <w:highlight w:val="none"/>
                <w:lang w:eastAsia="zh-CN"/>
              </w:rPr>
            </w:pPr>
            <w:r>
              <w:rPr>
                <w:rFonts w:ascii="宋体" w:hAnsi="宋体" w:eastAsia="宋体" w:cs="宋体"/>
                <w:b/>
                <w:color w:val="auto"/>
                <w:sz w:val="24"/>
                <w:szCs w:val="24"/>
                <w:highlight w:val="none"/>
                <w:lang w:eastAsia="zh-CN"/>
              </w:rPr>
              <w:t>开户银行：招商银行莆田荔城支行</w:t>
            </w:r>
          </w:p>
        </w:tc>
      </w:tr>
      <w:tr w14:paraId="51C07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AAE0185">
            <w:pPr>
              <w:pStyle w:val="23"/>
              <w:spacing w:line="460" w:lineRule="exact"/>
              <w:rPr>
                <w:rFonts w:ascii="宋体" w:hAnsi="宋体" w:eastAsia="宋体" w:cs="宋体"/>
                <w:b/>
                <w:color w:val="auto"/>
                <w:sz w:val="24"/>
                <w:szCs w:val="24"/>
                <w:highlight w:val="none"/>
                <w:lang w:eastAsia="zh-CN"/>
              </w:rPr>
            </w:pPr>
            <w:r>
              <w:rPr>
                <w:rFonts w:ascii="宋体" w:hAnsi="宋体" w:eastAsia="宋体" w:cs="宋体"/>
                <w:b/>
                <w:color w:val="auto"/>
                <w:sz w:val="24"/>
                <w:szCs w:val="24"/>
                <w:highlight w:val="none"/>
                <w:lang w:eastAsia="zh-CN"/>
              </w:rPr>
              <w:t>银行账号：594901189310189</w:t>
            </w:r>
          </w:p>
        </w:tc>
      </w:tr>
      <w:tr w14:paraId="6149C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026384EB">
            <w:pPr>
              <w:pStyle w:val="23"/>
              <w:spacing w:line="460" w:lineRule="exact"/>
              <w:jc w:val="center"/>
              <w:rPr>
                <w:rFonts w:ascii="宋体" w:hAnsi="宋体" w:eastAsia="宋体" w:cs="宋体"/>
                <w:color w:val="auto"/>
                <w:sz w:val="24"/>
                <w:szCs w:val="24"/>
                <w:highlight w:val="none"/>
              </w:rPr>
            </w:pPr>
            <w:r>
              <w:rPr>
                <w:rFonts w:ascii="宋体" w:hAnsi="宋体" w:eastAsia="宋体" w:cs="宋体"/>
                <w:b/>
                <w:color w:val="auto"/>
                <w:sz w:val="24"/>
                <w:szCs w:val="24"/>
                <w:highlight w:val="none"/>
              </w:rPr>
              <w:t>特别提示</w:t>
            </w:r>
          </w:p>
        </w:tc>
      </w:tr>
      <w:tr w14:paraId="3E094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43753203">
            <w:pPr>
              <w:pStyle w:val="23"/>
              <w:numPr>
                <w:ilvl w:val="0"/>
                <w:numId w:val="3"/>
              </w:numPr>
              <w:spacing w:line="46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请供应商务必认真核对账户信息，将谈判保证金款项汇入对应账户，并自行承担因款项汇错而产生的一切后果。</w:t>
            </w:r>
          </w:p>
          <w:p w14:paraId="7ED483BB">
            <w:pPr>
              <w:pStyle w:val="23"/>
              <w:spacing w:line="460" w:lineRule="exact"/>
              <w:jc w:val="both"/>
              <w:rPr>
                <w:rFonts w:ascii="宋体" w:hAnsi="宋体" w:eastAsia="宋体" w:cs="宋体"/>
                <w:color w:val="auto"/>
                <w:sz w:val="24"/>
                <w:szCs w:val="24"/>
                <w:highlight w:val="none"/>
              </w:rPr>
            </w:pPr>
            <w:r>
              <w:rPr>
                <w:rFonts w:ascii="宋体" w:hAnsi="宋体" w:eastAsia="宋体" w:cs="宋体"/>
                <w:b/>
                <w:color w:val="auto"/>
                <w:sz w:val="24"/>
                <w:szCs w:val="24"/>
                <w:highlight w:val="none"/>
              </w:rPr>
              <w:t>2、请供应商在转账或电汇的凭证上务必按照以下格式注明，以便核对：“（项目编号：***、采购包：***）的谈判保证金”。</w:t>
            </w:r>
          </w:p>
        </w:tc>
      </w:tr>
    </w:tbl>
    <w:p w14:paraId="2EE7BAE2">
      <w:pPr>
        <w:pStyle w:val="23"/>
        <w:jc w:val="center"/>
        <w:rPr>
          <w:rFonts w:ascii="宋体" w:hAnsi="宋体" w:eastAsia="宋体" w:cs="宋体"/>
          <w:color w:val="auto"/>
          <w:sz w:val="24"/>
          <w:szCs w:val="24"/>
          <w:highlight w:val="none"/>
        </w:rPr>
      </w:pPr>
    </w:p>
    <w:p w14:paraId="3FEB4BFF">
      <w:pPr>
        <w:pStyle w:val="23"/>
        <w:jc w:val="center"/>
        <w:rPr>
          <w:rFonts w:ascii="宋体" w:hAnsi="宋体" w:eastAsia="宋体" w:cs="宋体"/>
          <w:color w:val="auto"/>
          <w:sz w:val="24"/>
          <w:szCs w:val="24"/>
          <w:highlight w:val="none"/>
        </w:rPr>
      </w:pPr>
      <w:r>
        <w:rPr>
          <w:rFonts w:ascii="宋体" w:hAnsi="宋体" w:eastAsia="宋体" w:cs="宋体"/>
          <w:b/>
          <w:color w:val="auto"/>
          <w:sz w:val="24"/>
          <w:szCs w:val="24"/>
          <w:highlight w:val="none"/>
        </w:rPr>
        <w:t xml:space="preserve"> </w:t>
      </w:r>
    </w:p>
    <w:p w14:paraId="05AB0579">
      <w:pPr>
        <w:pStyle w:val="23"/>
        <w:jc w:val="center"/>
        <w:outlineLvl w:val="1"/>
        <w:rPr>
          <w:rFonts w:ascii="宋体" w:hAnsi="宋体" w:eastAsia="宋体" w:cs="宋体"/>
          <w:b/>
          <w:color w:val="auto"/>
          <w:sz w:val="36"/>
          <w:highlight w:val="none"/>
        </w:rPr>
      </w:pPr>
    </w:p>
    <w:p w14:paraId="5520EC38">
      <w:pPr>
        <w:pStyle w:val="23"/>
        <w:jc w:val="center"/>
        <w:outlineLvl w:val="1"/>
        <w:rPr>
          <w:rFonts w:ascii="宋体" w:hAnsi="宋体" w:eastAsia="宋体" w:cs="宋体"/>
          <w:b/>
          <w:color w:val="auto"/>
          <w:sz w:val="36"/>
          <w:highlight w:val="none"/>
        </w:rPr>
      </w:pPr>
    </w:p>
    <w:p w14:paraId="765DCFEA">
      <w:pPr>
        <w:pStyle w:val="23"/>
        <w:jc w:val="center"/>
        <w:outlineLvl w:val="1"/>
        <w:rPr>
          <w:rFonts w:ascii="宋体" w:hAnsi="宋体" w:eastAsia="宋体" w:cs="宋体"/>
          <w:b/>
          <w:color w:val="auto"/>
          <w:sz w:val="36"/>
          <w:highlight w:val="none"/>
        </w:rPr>
      </w:pPr>
    </w:p>
    <w:p w14:paraId="348126E8">
      <w:pPr>
        <w:pStyle w:val="23"/>
        <w:jc w:val="center"/>
        <w:outlineLvl w:val="1"/>
        <w:rPr>
          <w:rFonts w:ascii="宋体" w:hAnsi="宋体" w:eastAsia="宋体" w:cs="宋体"/>
          <w:b/>
          <w:color w:val="auto"/>
          <w:sz w:val="36"/>
          <w:highlight w:val="none"/>
        </w:rPr>
      </w:pPr>
    </w:p>
    <w:p w14:paraId="604ADFE1">
      <w:pPr>
        <w:pStyle w:val="23"/>
        <w:jc w:val="center"/>
        <w:outlineLvl w:val="1"/>
        <w:rPr>
          <w:rFonts w:ascii="宋体" w:hAnsi="宋体" w:eastAsia="宋体" w:cs="宋体"/>
          <w:b/>
          <w:color w:val="auto"/>
          <w:sz w:val="36"/>
          <w:highlight w:val="none"/>
        </w:rPr>
      </w:pPr>
    </w:p>
    <w:p w14:paraId="47A8F12B">
      <w:pPr>
        <w:pStyle w:val="23"/>
        <w:jc w:val="center"/>
        <w:outlineLvl w:val="1"/>
        <w:rPr>
          <w:rFonts w:ascii="宋体" w:hAnsi="宋体" w:eastAsia="宋体" w:cs="宋体"/>
          <w:b/>
          <w:color w:val="auto"/>
          <w:sz w:val="36"/>
          <w:highlight w:val="none"/>
        </w:rPr>
      </w:pPr>
    </w:p>
    <w:p w14:paraId="03193F0C">
      <w:pPr>
        <w:pStyle w:val="23"/>
        <w:jc w:val="center"/>
        <w:outlineLvl w:val="1"/>
        <w:rPr>
          <w:rFonts w:ascii="宋体" w:hAnsi="宋体" w:eastAsia="宋体" w:cs="宋体"/>
          <w:b/>
          <w:color w:val="auto"/>
          <w:sz w:val="36"/>
          <w:highlight w:val="none"/>
        </w:rPr>
      </w:pPr>
    </w:p>
    <w:p w14:paraId="0A4F8A02">
      <w:pPr>
        <w:pStyle w:val="23"/>
        <w:jc w:val="center"/>
        <w:outlineLvl w:val="1"/>
        <w:rPr>
          <w:rFonts w:ascii="宋体" w:hAnsi="宋体" w:eastAsia="宋体" w:cs="宋体"/>
          <w:b/>
          <w:color w:val="auto"/>
          <w:sz w:val="36"/>
          <w:highlight w:val="none"/>
        </w:rPr>
      </w:pPr>
    </w:p>
    <w:p w14:paraId="7A936B21">
      <w:pPr>
        <w:pStyle w:val="23"/>
        <w:jc w:val="center"/>
        <w:outlineLvl w:val="1"/>
        <w:rPr>
          <w:rFonts w:ascii="宋体" w:hAnsi="宋体" w:eastAsia="宋体" w:cs="宋体"/>
          <w:b/>
          <w:color w:val="auto"/>
          <w:sz w:val="36"/>
          <w:highlight w:val="none"/>
        </w:rPr>
      </w:pPr>
    </w:p>
    <w:p w14:paraId="4FCF269C">
      <w:pPr>
        <w:pStyle w:val="23"/>
        <w:jc w:val="center"/>
        <w:outlineLvl w:val="1"/>
        <w:rPr>
          <w:rFonts w:ascii="宋体" w:hAnsi="宋体" w:eastAsia="宋体" w:cs="宋体"/>
          <w:b/>
          <w:color w:val="auto"/>
          <w:sz w:val="36"/>
          <w:highlight w:val="none"/>
        </w:rPr>
      </w:pPr>
    </w:p>
    <w:p w14:paraId="5569D630">
      <w:pPr>
        <w:pStyle w:val="23"/>
        <w:jc w:val="center"/>
        <w:outlineLvl w:val="1"/>
        <w:rPr>
          <w:rFonts w:ascii="宋体" w:hAnsi="宋体" w:eastAsia="宋体" w:cs="宋体"/>
          <w:b/>
          <w:color w:val="auto"/>
          <w:sz w:val="36"/>
          <w:highlight w:val="none"/>
        </w:rPr>
      </w:pPr>
    </w:p>
    <w:p w14:paraId="2F02A89B">
      <w:pPr>
        <w:pStyle w:val="23"/>
        <w:jc w:val="center"/>
        <w:outlineLvl w:val="1"/>
        <w:rPr>
          <w:rFonts w:ascii="宋体" w:hAnsi="宋体" w:eastAsia="宋体" w:cs="宋体"/>
          <w:b/>
          <w:color w:val="auto"/>
          <w:sz w:val="36"/>
          <w:highlight w:val="none"/>
        </w:rPr>
      </w:pPr>
    </w:p>
    <w:p w14:paraId="5EBB5977">
      <w:pPr>
        <w:pStyle w:val="23"/>
        <w:jc w:val="center"/>
        <w:outlineLvl w:val="1"/>
        <w:rPr>
          <w:rFonts w:ascii="宋体" w:hAnsi="宋体" w:eastAsia="宋体" w:cs="宋体"/>
          <w:b/>
          <w:color w:val="auto"/>
          <w:sz w:val="36"/>
          <w:highlight w:val="none"/>
        </w:rPr>
      </w:pPr>
    </w:p>
    <w:p w14:paraId="2351FF6C">
      <w:pPr>
        <w:pStyle w:val="23"/>
        <w:jc w:val="center"/>
        <w:outlineLvl w:val="1"/>
        <w:rPr>
          <w:rFonts w:ascii="宋体" w:hAnsi="宋体" w:eastAsia="宋体" w:cs="宋体"/>
          <w:b/>
          <w:color w:val="auto"/>
          <w:sz w:val="36"/>
          <w:highlight w:val="none"/>
        </w:rPr>
      </w:pPr>
    </w:p>
    <w:p w14:paraId="4EBFE6AF">
      <w:pPr>
        <w:pStyle w:val="23"/>
        <w:jc w:val="center"/>
        <w:outlineLvl w:val="1"/>
        <w:rPr>
          <w:rFonts w:ascii="宋体" w:hAnsi="宋体" w:eastAsia="宋体" w:cs="宋体"/>
          <w:color w:val="auto"/>
          <w:highlight w:val="none"/>
        </w:rPr>
      </w:pPr>
      <w:r>
        <w:rPr>
          <w:rFonts w:ascii="宋体" w:hAnsi="宋体" w:eastAsia="宋体" w:cs="宋体"/>
          <w:b/>
          <w:color w:val="auto"/>
          <w:sz w:val="36"/>
          <w:highlight w:val="none"/>
        </w:rPr>
        <w:t>第二章  竞争性谈判须知</w:t>
      </w:r>
    </w:p>
    <w:p w14:paraId="74A7299D">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第1节 竞争性谈判须知前附表</w:t>
      </w:r>
    </w:p>
    <w:p w14:paraId="3DF08917">
      <w:pPr>
        <w:pStyle w:val="23"/>
        <w:keepNext w:val="0"/>
        <w:keepLines w:val="0"/>
        <w:pageBreakBefore w:val="0"/>
        <w:kinsoku/>
        <w:overflowPunct/>
        <w:topLinePunct w:val="0"/>
        <w:autoSpaceDE/>
        <w:autoSpaceDN/>
        <w:bidi w:val="0"/>
        <w:snapToGrid/>
        <w:spacing w:line="440" w:lineRule="exact"/>
        <w:ind w:firstLine="480"/>
        <w:jc w:val="both"/>
        <w:rPr>
          <w:rFonts w:ascii="宋体" w:hAnsi="宋体" w:eastAsia="宋体" w:cs="宋体"/>
          <w:color w:val="auto"/>
          <w:sz w:val="24"/>
          <w:szCs w:val="24"/>
          <w:highlight w:val="none"/>
        </w:rPr>
      </w:pPr>
      <w:r>
        <w:rPr>
          <w:rFonts w:ascii="宋体" w:hAnsi="宋体" w:eastAsia="宋体" w:cs="宋体"/>
          <w:b/>
          <w:color w:val="auto"/>
          <w:sz w:val="24"/>
          <w:szCs w:val="24"/>
          <w:highlight w:val="none"/>
        </w:rPr>
        <w:t>竞争性谈判须知前附表是对竞争性谈判须知的补充和细化，二者如有矛盾，以前附表中的要求和规定为准</w:t>
      </w:r>
    </w:p>
    <w:tbl>
      <w:tblPr>
        <w:tblStyle w:val="1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2"/>
        <w:gridCol w:w="1126"/>
        <w:gridCol w:w="7916"/>
      </w:tblGrid>
      <w:tr w14:paraId="16892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pct"/>
          </w:tcPr>
          <w:p w14:paraId="22A1D1C9">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t>项号</w:t>
            </w:r>
          </w:p>
        </w:tc>
        <w:tc>
          <w:tcPr>
            <w:tcW w:w="571" w:type="pct"/>
          </w:tcPr>
          <w:p w14:paraId="04449400">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t>条款号</w:t>
            </w:r>
          </w:p>
        </w:tc>
        <w:tc>
          <w:tcPr>
            <w:tcW w:w="4016" w:type="pct"/>
          </w:tcPr>
          <w:p w14:paraId="7D7BBB18">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t>编列内容</w:t>
            </w:r>
          </w:p>
        </w:tc>
      </w:tr>
      <w:tr w14:paraId="07F66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pct"/>
          </w:tcPr>
          <w:p w14:paraId="0D5457FC">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w:t>
            </w:r>
          </w:p>
        </w:tc>
        <w:tc>
          <w:tcPr>
            <w:tcW w:w="571" w:type="pct"/>
          </w:tcPr>
          <w:p w14:paraId="00FF89E4">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3.2.1</w:t>
            </w:r>
          </w:p>
        </w:tc>
        <w:tc>
          <w:tcPr>
            <w:tcW w:w="4016" w:type="pct"/>
          </w:tcPr>
          <w:p w14:paraId="65B7D771">
            <w:pPr>
              <w:pStyle w:val="23"/>
              <w:keepNext w:val="0"/>
              <w:keepLines w:val="0"/>
              <w:pageBreakBefore w:val="0"/>
              <w:kinsoku/>
              <w:overflowPunct/>
              <w:topLinePunct w:val="0"/>
              <w:autoSpaceDE/>
              <w:autoSpaceDN/>
              <w:bidi w:val="0"/>
              <w:snapToGrid/>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供应商的资格要求：见谈判文件第一章“采购公告/采购邀请书”</w:t>
            </w:r>
          </w:p>
          <w:p w14:paraId="7656010F">
            <w:pPr>
              <w:pStyle w:val="23"/>
              <w:keepNext w:val="0"/>
              <w:keepLines w:val="0"/>
              <w:pageBreakBefore w:val="0"/>
              <w:kinsoku/>
              <w:overflowPunct/>
              <w:topLinePunct w:val="0"/>
              <w:autoSpaceDE/>
              <w:autoSpaceDN/>
              <w:bidi w:val="0"/>
              <w:snapToGrid/>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lang w:eastAsia="zh-CN"/>
              </w:rPr>
              <w:t>（1）</w:t>
            </w:r>
            <w:r>
              <w:rPr>
                <w:rFonts w:ascii="宋体" w:hAnsi="宋体" w:eastAsia="宋体" w:cs="宋体"/>
                <w:b/>
                <w:color w:val="auto"/>
                <w:sz w:val="24"/>
                <w:szCs w:val="24"/>
                <w:highlight w:val="none"/>
              </w:rPr>
              <w:t>资格证明文件资料要求：</w:t>
            </w:r>
          </w:p>
          <w:p w14:paraId="18DA94D4">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采购包1：</w:t>
            </w:r>
          </w:p>
          <w:tbl>
            <w:tblPr>
              <w:tblStyle w:val="16"/>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7"/>
              <w:gridCol w:w="1619"/>
              <w:gridCol w:w="5341"/>
            </w:tblGrid>
            <w:tr w14:paraId="76FAE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1CFCDA0E">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序号</w:t>
                  </w:r>
                </w:p>
              </w:tc>
              <w:tc>
                <w:tcPr>
                  <w:tcW w:w="1053" w:type="pct"/>
                </w:tcPr>
                <w:p w14:paraId="63348B39">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资格审查要求概况</w:t>
                  </w:r>
                </w:p>
              </w:tc>
              <w:tc>
                <w:tcPr>
                  <w:tcW w:w="3473" w:type="pct"/>
                </w:tcPr>
                <w:p w14:paraId="0D83F7E3">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评审点具体描述</w:t>
                  </w:r>
                </w:p>
              </w:tc>
            </w:tr>
            <w:tr w14:paraId="05549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58412478">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w:t>
                  </w:r>
                </w:p>
              </w:tc>
              <w:tc>
                <w:tcPr>
                  <w:tcW w:w="1053" w:type="pct"/>
                </w:tcPr>
                <w:p w14:paraId="5C8387D0">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谈判响应声明</w:t>
                  </w:r>
                </w:p>
              </w:tc>
              <w:tc>
                <w:tcPr>
                  <w:tcW w:w="3473" w:type="pct"/>
                </w:tcPr>
                <w:p w14:paraId="71FD221F">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详见声明函</w:t>
                  </w:r>
                </w:p>
              </w:tc>
            </w:tr>
            <w:tr w14:paraId="07991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0C6626E3">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w:t>
                  </w:r>
                </w:p>
              </w:tc>
              <w:tc>
                <w:tcPr>
                  <w:tcW w:w="1053" w:type="pct"/>
                </w:tcPr>
                <w:p w14:paraId="17891E0D">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单位负责人授权书</w:t>
                  </w:r>
                </w:p>
              </w:tc>
              <w:tc>
                <w:tcPr>
                  <w:tcW w:w="3473" w:type="pct"/>
                </w:tcPr>
                <w:p w14:paraId="614E03FC">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48D45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3C461A64">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w:t>
                  </w:r>
                </w:p>
              </w:tc>
              <w:tc>
                <w:tcPr>
                  <w:tcW w:w="1053" w:type="pct"/>
                </w:tcPr>
                <w:p w14:paraId="23CD22EF">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营业执照等证明文件</w:t>
                  </w:r>
                </w:p>
              </w:tc>
              <w:tc>
                <w:tcPr>
                  <w:tcW w:w="3473" w:type="pct"/>
                </w:tcPr>
                <w:p w14:paraId="2567DD32">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供应商为企业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1BC94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756D8696">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w:t>
                  </w:r>
                </w:p>
              </w:tc>
              <w:tc>
                <w:tcPr>
                  <w:tcW w:w="1053" w:type="pct"/>
                </w:tcPr>
                <w:p w14:paraId="147C4775">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提供财务状况报告（财务报告、或资信证明）</w:t>
                  </w:r>
                </w:p>
              </w:tc>
              <w:tc>
                <w:tcPr>
                  <w:tcW w:w="3473" w:type="pct"/>
                </w:tcPr>
                <w:p w14:paraId="55D19101">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①供应商提供的财务报告复印件（成立年限按照提交响应文件截止时间推算）应符合下列规定：a.成立年限满1年及以上的供应商，提供经审计的</w:t>
                  </w:r>
                  <w:r>
                    <w:rPr>
                      <w:rFonts w:ascii="宋体" w:hAnsi="宋体" w:eastAsia="宋体" w:cs="宋体"/>
                      <w:bCs/>
                      <w:color w:val="auto"/>
                      <w:sz w:val="24"/>
                      <w:szCs w:val="24"/>
                      <w:highlight w:val="none"/>
                      <w:lang w:eastAsia="zh-CN"/>
                    </w:rPr>
                    <w:t>上一年度</w:t>
                  </w:r>
                  <w:r>
                    <w:rPr>
                      <w:rFonts w:ascii="宋体" w:hAnsi="宋体" w:eastAsia="宋体" w:cs="宋体"/>
                      <w:bCs/>
                      <w:color w:val="auto"/>
                      <w:sz w:val="24"/>
                      <w:szCs w:val="24"/>
                      <w:highlight w:val="none"/>
                    </w:rPr>
                    <w:t>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6E450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60E4EB4B">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w:t>
                  </w:r>
                </w:p>
              </w:tc>
              <w:tc>
                <w:tcPr>
                  <w:tcW w:w="1053" w:type="pct"/>
                </w:tcPr>
                <w:p w14:paraId="5F2D3E92">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依法缴纳税收证明材料</w:t>
                  </w:r>
                </w:p>
              </w:tc>
              <w:tc>
                <w:tcPr>
                  <w:tcW w:w="3473" w:type="pct"/>
                </w:tcPr>
                <w:p w14:paraId="4B6261F4">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00EB1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48D26C29">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w:t>
                  </w:r>
                </w:p>
              </w:tc>
              <w:tc>
                <w:tcPr>
                  <w:tcW w:w="1053" w:type="pct"/>
                </w:tcPr>
                <w:p w14:paraId="3644511A">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依法缴纳社会保障资金证明材料</w:t>
                  </w:r>
                </w:p>
              </w:tc>
              <w:tc>
                <w:tcPr>
                  <w:tcW w:w="3473" w:type="pct"/>
                </w:tcPr>
                <w:p w14:paraId="47C4B63C">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3C2EC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0642C063">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w:t>
                  </w:r>
                </w:p>
              </w:tc>
              <w:tc>
                <w:tcPr>
                  <w:tcW w:w="1053" w:type="pct"/>
                </w:tcPr>
                <w:p w14:paraId="39B373D8">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具备履行合同所必需设备和专业技术能力的声明函(若有)</w:t>
                  </w:r>
                </w:p>
              </w:tc>
              <w:tc>
                <w:tcPr>
                  <w:tcW w:w="3473" w:type="pct"/>
                </w:tcPr>
                <w:p w14:paraId="214CEF92">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49AB6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057A484B">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8</w:t>
                  </w:r>
                </w:p>
              </w:tc>
              <w:tc>
                <w:tcPr>
                  <w:tcW w:w="1053" w:type="pct"/>
                </w:tcPr>
                <w:p w14:paraId="480FB65D">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参加采购活动前三年内在经营活动中没有重大违法记录的声明</w:t>
                  </w:r>
                </w:p>
              </w:tc>
              <w:tc>
                <w:tcPr>
                  <w:tcW w:w="3473" w:type="pct"/>
                </w:tcPr>
                <w:p w14:paraId="2B8D61A2">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692C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7AABC94A">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9</w:t>
                  </w:r>
                </w:p>
              </w:tc>
              <w:tc>
                <w:tcPr>
                  <w:tcW w:w="1053" w:type="pct"/>
                </w:tcPr>
                <w:p w14:paraId="048A8DC3">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中小企业声明函（以资格条件落实中小企业扶持政策时适用 ）</w:t>
                  </w:r>
                </w:p>
              </w:tc>
              <w:tc>
                <w:tcPr>
                  <w:tcW w:w="3473" w:type="pct"/>
                </w:tcPr>
                <w:p w14:paraId="746B3897">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52C46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01F9D0F2">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w:t>
                  </w:r>
                </w:p>
              </w:tc>
              <w:tc>
                <w:tcPr>
                  <w:tcW w:w="1053" w:type="pct"/>
                </w:tcPr>
                <w:p w14:paraId="1315C670">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信用记录查询结果</w:t>
                  </w:r>
                </w:p>
              </w:tc>
              <w:tc>
                <w:tcPr>
                  <w:tcW w:w="3473" w:type="pct"/>
                </w:tcPr>
                <w:p w14:paraId="384537CB">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5B45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43" w:hRule="atLeast"/>
              </w:trPr>
              <w:tc>
                <w:tcPr>
                  <w:tcW w:w="473" w:type="pct"/>
                </w:tcPr>
                <w:p w14:paraId="5B46B577">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w:t>
                  </w:r>
                </w:p>
              </w:tc>
              <w:tc>
                <w:tcPr>
                  <w:tcW w:w="1053" w:type="pct"/>
                </w:tcPr>
                <w:p w14:paraId="077C072A">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联合体协议（若有）</w:t>
                  </w:r>
                </w:p>
              </w:tc>
              <w:tc>
                <w:tcPr>
                  <w:tcW w:w="3473" w:type="pct"/>
                </w:tcPr>
                <w:p w14:paraId="35B17D8F">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①采购文件接受联合体报价且供应商为联合体的，供应商应提供本协议；否则无须提供。②本协议由委托代理人签字或盖章的，应按照采购文件第五章载明的格式提供“单位负责人授权书”。</w:t>
                  </w:r>
                </w:p>
                <w:p w14:paraId="27D4021F">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③本项目</w:t>
                  </w:r>
                  <w:r>
                    <w:rPr>
                      <w:rFonts w:ascii="宋体" w:hAnsi="宋体" w:eastAsia="宋体" w:cs="宋体"/>
                      <w:bCs/>
                      <w:color w:val="auto"/>
                      <w:sz w:val="24"/>
                      <w:szCs w:val="24"/>
                      <w:highlight w:val="none"/>
                      <w:u w:val="single"/>
                    </w:rPr>
                    <w:t>不接受</w:t>
                  </w:r>
                  <w:r>
                    <w:rPr>
                      <w:rFonts w:ascii="宋体" w:hAnsi="宋体" w:eastAsia="宋体" w:cs="宋体"/>
                      <w:bCs/>
                      <w:color w:val="auto"/>
                      <w:sz w:val="24"/>
                      <w:szCs w:val="24"/>
                      <w:highlight w:val="none"/>
                    </w:rPr>
                    <w:t>联合体投标</w:t>
                  </w:r>
                  <w:r>
                    <w:rPr>
                      <w:rFonts w:ascii="宋体" w:hAnsi="宋体" w:eastAsia="宋体" w:cs="宋体"/>
                      <w:bCs/>
                      <w:color w:val="auto"/>
                      <w:sz w:val="24"/>
                      <w:szCs w:val="24"/>
                      <w:highlight w:val="none"/>
                      <w:lang w:eastAsia="zh-CN"/>
                    </w:rPr>
                    <w:t>。</w:t>
                  </w:r>
                </w:p>
              </w:tc>
            </w:tr>
          </w:tbl>
          <w:p w14:paraId="720631C5">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谈判文件第五章对法定资格条件证明资料已有详细规定和要求，供应商按照第五章要求提供。确因国家采购新政策规定或项目特点不能适用的或者需要补充增加的，则在特定资格条件中提出具体要求，但不得违反政府采购法律法规。</w:t>
            </w:r>
          </w:p>
          <w:p w14:paraId="1F43E422">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color w:val="auto"/>
                <w:sz w:val="24"/>
                <w:szCs w:val="24"/>
                <w:highlight w:val="none"/>
              </w:rPr>
            </w:pPr>
            <w:r>
              <w:rPr>
                <w:rFonts w:ascii="宋体" w:hAnsi="宋体" w:eastAsia="宋体" w:cs="宋体"/>
                <w:bCs/>
                <w:color w:val="auto"/>
                <w:sz w:val="24"/>
                <w:szCs w:val="24"/>
                <w:highlight w:val="none"/>
                <w:lang w:eastAsia="zh-CN"/>
              </w:rPr>
              <w:t>（2）</w:t>
            </w:r>
            <w:r>
              <w:rPr>
                <w:rFonts w:ascii="宋体" w:hAnsi="宋体" w:eastAsia="宋体" w:cs="宋体"/>
                <w:bCs/>
                <w:color w:val="auto"/>
                <w:sz w:val="24"/>
                <w:szCs w:val="24"/>
                <w:highlight w:val="none"/>
              </w:rPr>
              <w:t>特定资格条件：</w:t>
            </w:r>
            <w:r>
              <w:rPr>
                <w:rFonts w:ascii="宋体" w:hAnsi="宋体" w:eastAsia="宋体" w:cs="宋体"/>
                <w:color w:val="auto"/>
                <w:sz w:val="24"/>
                <w:szCs w:val="24"/>
                <w:highlight w:val="none"/>
              </w:rPr>
              <w:t>采购包1：</w:t>
            </w:r>
          </w:p>
          <w:tbl>
            <w:tblPr>
              <w:tblStyle w:val="16"/>
              <w:tblW w:w="499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96"/>
              <w:gridCol w:w="5788"/>
            </w:tblGrid>
            <w:tr w14:paraId="16E34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pct"/>
                </w:tcPr>
                <w:p w14:paraId="26193F01">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资格审查要求概况</w:t>
                  </w:r>
                </w:p>
              </w:tc>
              <w:tc>
                <w:tcPr>
                  <w:tcW w:w="3765" w:type="pct"/>
                </w:tcPr>
                <w:p w14:paraId="667E64C7">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评审点具体描述</w:t>
                  </w:r>
                </w:p>
              </w:tc>
            </w:tr>
            <w:tr w14:paraId="417C8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pct"/>
                </w:tcPr>
                <w:p w14:paraId="7CBA8858">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rPr>
                    <w:t>本采购包属于专门面向中小企业采购。</w:t>
                  </w:r>
                </w:p>
              </w:tc>
              <w:tc>
                <w:tcPr>
                  <w:tcW w:w="3765" w:type="pct"/>
                </w:tcPr>
                <w:p w14:paraId="5FAF8D17">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rPr>
                    <w:t>本采购包为专门面向中小企业采购，</w:t>
                  </w:r>
                  <w:r>
                    <w:rPr>
                      <w:rFonts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须提供中小企业声明函。监狱企业、残疾人福利性单位视同小型、微型企业。</w:t>
                  </w:r>
                </w:p>
              </w:tc>
            </w:tr>
          </w:tbl>
          <w:p w14:paraId="034B8791">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w:t>
            </w:r>
            <w:r>
              <w:rPr>
                <w:rFonts w:ascii="宋体" w:hAnsi="宋体" w:eastAsia="宋体" w:cs="宋体"/>
                <w:bCs/>
                <w:color w:val="auto"/>
                <w:sz w:val="24"/>
                <w:szCs w:val="24"/>
                <w:highlight w:val="none"/>
                <w:lang w:eastAsia="zh-CN"/>
              </w:rPr>
              <w:t>3</w:t>
            </w:r>
            <w:r>
              <w:rPr>
                <w:rFonts w:ascii="宋体" w:hAnsi="宋体" w:eastAsia="宋体" w:cs="宋体"/>
                <w:bCs/>
                <w:color w:val="auto"/>
                <w:sz w:val="24"/>
                <w:szCs w:val="24"/>
                <w:highlight w:val="none"/>
              </w:rPr>
              <w:t>）谈判保证金</w:t>
            </w:r>
          </w:p>
          <w:p w14:paraId="3438DC69">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※备注说明</w:t>
            </w:r>
          </w:p>
          <w:p w14:paraId="1200AB1D">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①供应商应根据自身实际情况提供上述资格要求的证明材料，格式可参考谈判文件第五章提供。</w:t>
            </w:r>
          </w:p>
          <w:p w14:paraId="678D7996">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②供应商提供的相应证明材料复印件均应符合：内容完整、清晰、整洁，并由供应商加盖其单位公章。</w:t>
            </w:r>
          </w:p>
        </w:tc>
      </w:tr>
      <w:tr w14:paraId="38A94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7033B39E">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w:t>
            </w:r>
          </w:p>
        </w:tc>
        <w:tc>
          <w:tcPr>
            <w:tcW w:w="571" w:type="pct"/>
          </w:tcPr>
          <w:p w14:paraId="31C6C59C">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3.2.2</w:t>
            </w:r>
          </w:p>
        </w:tc>
        <w:tc>
          <w:tcPr>
            <w:tcW w:w="4016" w:type="pct"/>
          </w:tcPr>
          <w:p w14:paraId="41B2168B">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bCs/>
                <w:color w:val="auto"/>
                <w:sz w:val="24"/>
                <w:szCs w:val="24"/>
                <w:highlight w:val="none"/>
              </w:rPr>
            </w:pPr>
            <w:r>
              <w:rPr>
                <w:rFonts w:ascii="宋体" w:hAnsi="宋体" w:eastAsia="宋体" w:cs="宋体"/>
                <w:b/>
                <w:color w:val="auto"/>
                <w:sz w:val="24"/>
                <w:szCs w:val="24"/>
                <w:highlight w:val="none"/>
              </w:rPr>
              <w:t>是否接受联合体形式的响应谈判：</w:t>
            </w:r>
            <w:r>
              <w:rPr>
                <w:rFonts w:ascii="宋体" w:hAnsi="宋体" w:eastAsia="宋体" w:cs="宋体"/>
                <w:bCs/>
                <w:color w:val="auto"/>
                <w:sz w:val="24"/>
                <w:szCs w:val="24"/>
                <w:highlight w:val="none"/>
              </w:rPr>
              <w:t>详见第一章供应商的资格要求的</w:t>
            </w:r>
            <w:r>
              <w:rPr>
                <w:rFonts w:ascii="宋体" w:hAnsi="宋体" w:eastAsia="宋体" w:cs="宋体"/>
                <w:bCs/>
                <w:color w:val="auto"/>
                <w:sz w:val="24"/>
                <w:szCs w:val="24"/>
                <w:highlight w:val="none"/>
                <w:lang w:eastAsia="zh-CN"/>
              </w:rPr>
              <w:t>5</w:t>
            </w:r>
            <w:r>
              <w:rPr>
                <w:rFonts w:ascii="宋体" w:hAnsi="宋体" w:eastAsia="宋体" w:cs="宋体"/>
                <w:bCs/>
                <w:color w:val="auto"/>
                <w:sz w:val="24"/>
                <w:szCs w:val="24"/>
                <w:highlight w:val="none"/>
              </w:rPr>
              <w:t>.3</w:t>
            </w:r>
          </w:p>
        </w:tc>
      </w:tr>
      <w:tr w14:paraId="7D960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36D0BDA6">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w:t>
            </w:r>
          </w:p>
        </w:tc>
        <w:tc>
          <w:tcPr>
            <w:tcW w:w="571" w:type="pct"/>
          </w:tcPr>
          <w:p w14:paraId="5DCD233A">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9.1</w:t>
            </w:r>
          </w:p>
        </w:tc>
        <w:tc>
          <w:tcPr>
            <w:tcW w:w="4016" w:type="pct"/>
          </w:tcPr>
          <w:p w14:paraId="2A2FFCC3">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bCs/>
                <w:color w:val="auto"/>
                <w:sz w:val="24"/>
                <w:szCs w:val="24"/>
                <w:highlight w:val="none"/>
              </w:rPr>
            </w:pPr>
            <w:r>
              <w:rPr>
                <w:rFonts w:ascii="宋体" w:hAnsi="宋体" w:eastAsia="宋体" w:cs="宋体"/>
                <w:b/>
                <w:color w:val="auto"/>
                <w:sz w:val="24"/>
                <w:szCs w:val="24"/>
                <w:highlight w:val="none"/>
              </w:rPr>
              <w:t>响应文件有效期：</w:t>
            </w:r>
            <w:r>
              <w:rPr>
                <w:rFonts w:ascii="宋体" w:hAnsi="宋体" w:eastAsia="宋体" w:cs="宋体"/>
                <w:bCs/>
                <w:color w:val="auto"/>
                <w:sz w:val="24"/>
                <w:szCs w:val="24"/>
                <w:highlight w:val="none"/>
              </w:rPr>
              <w:t>首次响应文件提交截止时间起90个日历日。</w:t>
            </w:r>
          </w:p>
        </w:tc>
      </w:tr>
      <w:tr w14:paraId="4961C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394ED77F">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w:t>
            </w:r>
          </w:p>
        </w:tc>
        <w:tc>
          <w:tcPr>
            <w:tcW w:w="571" w:type="pct"/>
          </w:tcPr>
          <w:p w14:paraId="721D079C">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10.1</w:t>
            </w:r>
          </w:p>
        </w:tc>
        <w:tc>
          <w:tcPr>
            <w:tcW w:w="4016" w:type="pct"/>
          </w:tcPr>
          <w:p w14:paraId="427A2F79">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b/>
                <w:color w:val="auto"/>
                <w:sz w:val="24"/>
                <w:szCs w:val="24"/>
                <w:highlight w:val="none"/>
              </w:rPr>
            </w:pPr>
            <w:r>
              <w:rPr>
                <w:rFonts w:ascii="宋体" w:hAnsi="宋体" w:eastAsia="宋体" w:cs="宋体"/>
                <w:b/>
                <w:color w:val="auto"/>
                <w:sz w:val="24"/>
                <w:szCs w:val="24"/>
                <w:highlight w:val="none"/>
              </w:rPr>
              <w:t>提交谈判保证金：</w:t>
            </w:r>
          </w:p>
          <w:p w14:paraId="6E07865F">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本项目的谈判保证金详见《采购标的一览表》，数额不得超过采购项目预算金额的2%，提交方式为公对公转账，须于提交响应文件截止时间前到达指定账户为准，是否到达以</w:t>
            </w:r>
            <w:r>
              <w:rPr>
                <w:rFonts w:ascii="宋体" w:hAnsi="宋体" w:eastAsia="宋体" w:cs="宋体"/>
                <w:bCs/>
                <w:color w:val="auto"/>
                <w:sz w:val="24"/>
                <w:szCs w:val="24"/>
                <w:highlight w:val="none"/>
                <w:u w:val="single"/>
                <w:lang w:eastAsia="zh-CN"/>
              </w:rPr>
              <w:t>银行到账</w:t>
            </w:r>
            <w:r>
              <w:rPr>
                <w:rFonts w:ascii="宋体" w:hAnsi="宋体" w:eastAsia="宋体" w:cs="宋体"/>
                <w:bCs/>
                <w:color w:val="auto"/>
                <w:sz w:val="24"/>
                <w:szCs w:val="24"/>
                <w:highlight w:val="none"/>
              </w:rPr>
              <w:t>记载的为准；</w:t>
            </w:r>
          </w:p>
          <w:p w14:paraId="6BFAACC1">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其他约定：(1)供应商未按照谈判文件要求提交谈判保证金的，响应无效。 (2)供应商的谈判保证金未在提交首次响应文件截止时间前到达指定账户的，响应无效。 (3)谈判保证金未以供应商名义提交的，响应无效。</w:t>
            </w:r>
          </w:p>
        </w:tc>
      </w:tr>
      <w:tr w14:paraId="7FF2B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6759422A">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w:t>
            </w:r>
          </w:p>
        </w:tc>
        <w:tc>
          <w:tcPr>
            <w:tcW w:w="571" w:type="pct"/>
          </w:tcPr>
          <w:p w14:paraId="06C87156">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10.3.1</w:t>
            </w:r>
          </w:p>
        </w:tc>
        <w:tc>
          <w:tcPr>
            <w:tcW w:w="4016" w:type="pct"/>
          </w:tcPr>
          <w:p w14:paraId="39DE9212">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
                <w:color w:val="auto"/>
                <w:sz w:val="24"/>
                <w:szCs w:val="24"/>
                <w:highlight w:val="none"/>
              </w:rPr>
              <w:t>谈判保证金退还的其它要求：</w:t>
            </w:r>
            <w:r>
              <w:rPr>
                <w:rFonts w:ascii="宋体" w:hAnsi="宋体" w:eastAsia="宋体" w:cs="宋体"/>
                <w:bCs/>
                <w:color w:val="auto"/>
                <w:sz w:val="24"/>
                <w:szCs w:val="24"/>
                <w:highlight w:val="none"/>
              </w:rPr>
              <w:t>无</w:t>
            </w:r>
          </w:p>
        </w:tc>
      </w:tr>
      <w:tr w14:paraId="06CC0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74D34FAD">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w:t>
            </w:r>
          </w:p>
        </w:tc>
        <w:tc>
          <w:tcPr>
            <w:tcW w:w="571" w:type="pct"/>
          </w:tcPr>
          <w:p w14:paraId="48009137">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11.1</w:t>
            </w:r>
          </w:p>
        </w:tc>
        <w:tc>
          <w:tcPr>
            <w:tcW w:w="4016" w:type="pct"/>
          </w:tcPr>
          <w:p w14:paraId="10D2D758">
            <w:pPr>
              <w:pStyle w:val="23"/>
              <w:keepNext w:val="0"/>
              <w:keepLines w:val="0"/>
              <w:pageBreakBefore w:val="0"/>
              <w:kinsoku/>
              <w:overflowPunct/>
              <w:topLinePunct w:val="0"/>
              <w:autoSpaceDE/>
              <w:autoSpaceDN/>
              <w:bidi w:val="0"/>
              <w:snapToGrid/>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响应文件的份数</w:t>
            </w:r>
          </w:p>
          <w:p w14:paraId="511ACEB4">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（1）纸质响应文件</w:t>
            </w:r>
          </w:p>
          <w:p w14:paraId="110129D4">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①响应文件正本</w:t>
            </w:r>
            <w:r>
              <w:rPr>
                <w:rFonts w:ascii="宋体" w:hAnsi="宋体" w:eastAsia="宋体" w:cs="宋体"/>
                <w:bCs/>
                <w:color w:val="auto"/>
                <w:sz w:val="24"/>
                <w:szCs w:val="24"/>
                <w:highlight w:val="none"/>
                <w:u w:val="single"/>
              </w:rPr>
              <w:t>1</w:t>
            </w:r>
            <w:r>
              <w:rPr>
                <w:rFonts w:ascii="宋体" w:hAnsi="宋体" w:eastAsia="宋体" w:cs="宋体"/>
                <w:bCs/>
                <w:color w:val="auto"/>
                <w:sz w:val="24"/>
                <w:szCs w:val="24"/>
                <w:highlight w:val="none"/>
              </w:rPr>
              <w:t>份、副本</w:t>
            </w:r>
            <w:r>
              <w:rPr>
                <w:rFonts w:ascii="宋体" w:hAnsi="宋体" w:eastAsia="宋体" w:cs="宋体"/>
                <w:bCs/>
                <w:color w:val="auto"/>
                <w:sz w:val="24"/>
                <w:szCs w:val="24"/>
                <w:highlight w:val="none"/>
                <w:u w:val="single"/>
                <w:lang w:eastAsia="zh-CN"/>
              </w:rPr>
              <w:t xml:space="preserve">  3 </w:t>
            </w:r>
            <w:r>
              <w:rPr>
                <w:rFonts w:ascii="宋体" w:hAnsi="宋体" w:eastAsia="宋体" w:cs="宋体"/>
                <w:bCs/>
                <w:color w:val="auto"/>
                <w:sz w:val="24"/>
                <w:szCs w:val="24"/>
                <w:highlight w:val="none"/>
              </w:rPr>
              <w:t>份。</w:t>
            </w:r>
          </w:p>
          <w:p w14:paraId="50614FE1">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②可读介质（光盘或U盘）</w:t>
            </w:r>
            <w:r>
              <w:rPr>
                <w:rFonts w:ascii="宋体" w:hAnsi="宋体" w:eastAsia="宋体" w:cs="宋体"/>
                <w:bCs/>
                <w:color w:val="auto"/>
                <w:sz w:val="24"/>
                <w:szCs w:val="24"/>
                <w:highlight w:val="none"/>
                <w:u w:val="single"/>
                <w:lang w:eastAsia="zh-CN"/>
              </w:rPr>
              <w:t xml:space="preserve">  1 </w:t>
            </w:r>
            <w:r>
              <w:rPr>
                <w:rFonts w:ascii="宋体" w:hAnsi="宋体" w:eastAsia="宋体" w:cs="宋体"/>
                <w:bCs/>
                <w:color w:val="auto"/>
                <w:sz w:val="24"/>
                <w:szCs w:val="24"/>
                <w:highlight w:val="none"/>
              </w:rPr>
              <w:t>份。</w:t>
            </w:r>
          </w:p>
          <w:p w14:paraId="180DAE68">
            <w:pPr>
              <w:keepNext w:val="0"/>
              <w:keepLines w:val="0"/>
              <w:pageBreakBefore w:val="0"/>
              <w:kinsoku/>
              <w:overflowPunct/>
              <w:topLinePunct w:val="0"/>
              <w:autoSpaceDE/>
              <w:autoSpaceDN/>
              <w:bidi w:val="0"/>
              <w:snapToGrid/>
              <w:spacing w:line="440" w:lineRule="exact"/>
              <w:rPr>
                <w:rFonts w:hint="eastAsia" w:ascii="宋体" w:hAnsi="宋体" w:cs="宋体"/>
                <w:bCs/>
                <w:color w:val="auto"/>
                <w:sz w:val="24"/>
                <w:szCs w:val="24"/>
                <w:highlight w:val="none"/>
              </w:rPr>
            </w:pPr>
            <w:r>
              <w:rPr>
                <w:rFonts w:hint="eastAsia" w:ascii="宋体" w:hAnsi="宋体" w:cs="宋体"/>
                <w:color w:val="auto"/>
                <w:sz w:val="24"/>
                <w:highlight w:val="none"/>
              </w:rPr>
              <w:t>（2）纸质响应文件的编制：正本必须用A4幅面纸张打印装订，副本可以用正本的完整复印件，并在封面标明“正本”、“副本”字样。正本与副本如有不一致，则以正本为准。响应文件正副本必须用线装或胶装成册（为永久性、无破坏不可拆分）并加盖投标单位公章和骑缝章。</w:t>
            </w:r>
          </w:p>
        </w:tc>
      </w:tr>
      <w:tr w14:paraId="5527F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06422E21">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w:t>
            </w:r>
          </w:p>
        </w:tc>
        <w:tc>
          <w:tcPr>
            <w:tcW w:w="571" w:type="pct"/>
          </w:tcPr>
          <w:p w14:paraId="242A1A51">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14.4</w:t>
            </w:r>
          </w:p>
        </w:tc>
        <w:tc>
          <w:tcPr>
            <w:tcW w:w="4016" w:type="pct"/>
          </w:tcPr>
          <w:p w14:paraId="42A413CC">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bCs/>
                <w:color w:val="auto"/>
                <w:sz w:val="24"/>
                <w:szCs w:val="24"/>
                <w:highlight w:val="none"/>
              </w:rPr>
            </w:pPr>
            <w:r>
              <w:rPr>
                <w:rFonts w:ascii="宋体" w:hAnsi="宋体" w:eastAsia="宋体" w:cs="宋体"/>
                <w:b/>
                <w:color w:val="auto"/>
                <w:sz w:val="24"/>
                <w:szCs w:val="24"/>
                <w:highlight w:val="none"/>
              </w:rPr>
              <w:t>谈判过程中可能发生实质性变动的内容：在谈判过程中，谈判小组可以根据谈判文件和谈判情况实质性变动采购需求中的技术、服务要求以及合同草案条款，但不得变动谈判文件中的其他内容。</w:t>
            </w:r>
          </w:p>
        </w:tc>
      </w:tr>
      <w:tr w14:paraId="32B2B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4F314E4E">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8</w:t>
            </w:r>
          </w:p>
        </w:tc>
        <w:tc>
          <w:tcPr>
            <w:tcW w:w="571" w:type="pct"/>
          </w:tcPr>
          <w:p w14:paraId="0A9D58B3">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22.2</w:t>
            </w:r>
          </w:p>
        </w:tc>
        <w:tc>
          <w:tcPr>
            <w:tcW w:w="4016" w:type="pct"/>
          </w:tcPr>
          <w:p w14:paraId="4A608139">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b/>
                <w:color w:val="auto"/>
                <w:sz w:val="24"/>
                <w:szCs w:val="24"/>
                <w:highlight w:val="none"/>
              </w:rPr>
            </w:pPr>
            <w:r>
              <w:rPr>
                <w:rFonts w:ascii="宋体" w:hAnsi="宋体" w:eastAsia="宋体" w:cs="宋体"/>
                <w:b/>
                <w:color w:val="auto"/>
                <w:sz w:val="24"/>
                <w:szCs w:val="24"/>
                <w:highlight w:val="none"/>
              </w:rPr>
              <w:t>信息公告指定媒体（以下简称：“指定媒体”）：</w:t>
            </w:r>
          </w:p>
          <w:p w14:paraId="2E8ABC21">
            <w:pPr>
              <w:pStyle w:val="23"/>
              <w:keepNext w:val="0"/>
              <w:keepLines w:val="0"/>
              <w:pageBreakBefore w:val="0"/>
              <w:numPr>
                <w:ilvl w:val="0"/>
                <w:numId w:val="4"/>
              </w:numPr>
              <w:kinsoku/>
              <w:overflowPunct/>
              <w:topLinePunct w:val="0"/>
              <w:autoSpaceDE/>
              <w:autoSpaceDN/>
              <w:bidi w:val="0"/>
              <w:snapToGrid/>
              <w:spacing w:line="440" w:lineRule="exact"/>
              <w:jc w:val="both"/>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中国政府采购网，网址</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1"/>
                <w:rFonts w:ascii="宋体" w:hAnsi="宋体" w:eastAsia="宋体" w:cs="宋体"/>
                <w:bCs/>
                <w:color w:val="auto"/>
                <w:sz w:val="24"/>
                <w:szCs w:val="24"/>
                <w:highlight w:val="none"/>
                <w:lang w:eastAsia="zh-CN"/>
              </w:rPr>
              <w:t>www.ccgp.gov.cn。</w:t>
            </w:r>
            <w:r>
              <w:rPr>
                <w:rStyle w:val="21"/>
                <w:rFonts w:ascii="宋体" w:hAnsi="宋体" w:eastAsia="宋体" w:cs="宋体"/>
                <w:bCs/>
                <w:color w:val="auto"/>
                <w:sz w:val="24"/>
                <w:szCs w:val="24"/>
                <w:highlight w:val="none"/>
                <w:lang w:eastAsia="zh-CN"/>
              </w:rPr>
              <w:fldChar w:fldCharType="end"/>
            </w:r>
          </w:p>
          <w:p w14:paraId="7DEE95A0">
            <w:pPr>
              <w:pStyle w:val="23"/>
              <w:keepNext w:val="0"/>
              <w:keepLines w:val="0"/>
              <w:pageBreakBefore w:val="0"/>
              <w:numPr>
                <w:ilvl w:val="0"/>
                <w:numId w:val="4"/>
              </w:numPr>
              <w:kinsoku/>
              <w:overflowPunct/>
              <w:topLinePunct w:val="0"/>
              <w:autoSpaceDE/>
              <w:autoSpaceDN/>
              <w:bidi w:val="0"/>
              <w:snapToGrid/>
              <w:spacing w:line="440" w:lineRule="exact"/>
              <w:jc w:val="both"/>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中国采购与招标网。</w:t>
            </w:r>
          </w:p>
          <w:p w14:paraId="358C5639">
            <w:pPr>
              <w:pStyle w:val="23"/>
              <w:keepNext w:val="0"/>
              <w:keepLines w:val="0"/>
              <w:pageBreakBefore w:val="0"/>
              <w:numPr>
                <w:ilvl w:val="0"/>
                <w:numId w:val="4"/>
              </w:numPr>
              <w:kinsoku/>
              <w:overflowPunct/>
              <w:topLinePunct w:val="0"/>
              <w:autoSpaceDE/>
              <w:autoSpaceDN/>
              <w:bidi w:val="0"/>
              <w:snapToGrid/>
              <w:spacing w:line="440" w:lineRule="exact"/>
              <w:jc w:val="both"/>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湄洲湾职业技术学院网。</w:t>
            </w:r>
          </w:p>
          <w:p w14:paraId="7E307BD8">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※上述指定媒体的有关信息若不一致，应以中国政府采购网发布的为准。</w:t>
            </w:r>
          </w:p>
        </w:tc>
      </w:tr>
      <w:tr w14:paraId="1891F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6F941A26">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9</w:t>
            </w:r>
          </w:p>
        </w:tc>
        <w:tc>
          <w:tcPr>
            <w:tcW w:w="571" w:type="pct"/>
          </w:tcPr>
          <w:p w14:paraId="1C98155F">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23.1</w:t>
            </w:r>
          </w:p>
        </w:tc>
        <w:tc>
          <w:tcPr>
            <w:tcW w:w="4016" w:type="pct"/>
          </w:tcPr>
          <w:p w14:paraId="1E88AAAB">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bCs/>
                <w:color w:val="auto"/>
                <w:sz w:val="24"/>
                <w:szCs w:val="24"/>
                <w:highlight w:val="none"/>
                <w:lang w:eastAsia="zh-CN"/>
              </w:rPr>
            </w:pPr>
            <w:r>
              <w:rPr>
                <w:rFonts w:ascii="宋体" w:hAnsi="宋体" w:eastAsia="宋体" w:cs="宋体"/>
                <w:b/>
                <w:color w:val="auto"/>
                <w:sz w:val="24"/>
                <w:szCs w:val="24"/>
                <w:highlight w:val="none"/>
              </w:rPr>
              <w:t>本项目监督管理部门：湄洲湾职业技术学院</w:t>
            </w:r>
          </w:p>
        </w:tc>
      </w:tr>
      <w:tr w14:paraId="5ACDE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23888DEC">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w:t>
            </w:r>
          </w:p>
        </w:tc>
        <w:tc>
          <w:tcPr>
            <w:tcW w:w="571" w:type="pct"/>
          </w:tcPr>
          <w:p w14:paraId="3BA55205">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24.1</w:t>
            </w:r>
          </w:p>
        </w:tc>
        <w:tc>
          <w:tcPr>
            <w:tcW w:w="4016" w:type="pct"/>
          </w:tcPr>
          <w:p w14:paraId="43877F0E">
            <w:pPr>
              <w:pStyle w:val="8"/>
              <w:keepNext w:val="0"/>
              <w:keepLines w:val="0"/>
              <w:pageBreakBefore w:val="0"/>
              <w:kinsoku/>
              <w:overflowPunct/>
              <w:topLinePunct w:val="0"/>
              <w:autoSpaceDE/>
              <w:autoSpaceDN/>
              <w:bidi w:val="0"/>
              <w:snapToGrid/>
              <w:spacing w:line="440" w:lineRule="exact"/>
              <w:rPr>
                <w:rFonts w:hint="eastAsia" w:ascii="宋体" w:hAnsi="宋体" w:cs="宋体"/>
                <w:bCs/>
                <w:color w:val="auto"/>
                <w:sz w:val="24"/>
                <w:szCs w:val="24"/>
                <w:highlight w:val="none"/>
              </w:rPr>
            </w:pPr>
            <w:r>
              <w:rPr>
                <w:rFonts w:hint="eastAsia" w:ascii="宋体" w:hAnsi="宋体" w:cs="宋体"/>
                <w:b/>
                <w:color w:val="auto"/>
                <w:sz w:val="24"/>
                <w:szCs w:val="24"/>
                <w:highlight w:val="none"/>
              </w:rPr>
              <w:t>履约保证金：</w:t>
            </w:r>
            <w:r>
              <w:rPr>
                <w:rFonts w:hint="eastAsia" w:ascii="宋体" w:hAnsi="宋体" w:cs="宋体"/>
                <w:bCs/>
                <w:color w:val="auto"/>
                <w:sz w:val="24"/>
                <w:szCs w:val="24"/>
                <w:highlight w:val="none"/>
              </w:rPr>
              <w:t>采购包1：不缴纳。</w:t>
            </w:r>
          </w:p>
        </w:tc>
      </w:tr>
      <w:tr w14:paraId="526CC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34F9F5FA">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w:t>
            </w:r>
          </w:p>
        </w:tc>
        <w:tc>
          <w:tcPr>
            <w:tcW w:w="571" w:type="pct"/>
          </w:tcPr>
          <w:p w14:paraId="49AFD2C5">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25</w:t>
            </w:r>
          </w:p>
        </w:tc>
        <w:tc>
          <w:tcPr>
            <w:tcW w:w="4016" w:type="pct"/>
          </w:tcPr>
          <w:p w14:paraId="45ACF78A">
            <w:pPr>
              <w:pStyle w:val="14"/>
              <w:keepNext w:val="0"/>
              <w:keepLines w:val="0"/>
              <w:pageBreakBefore w:val="0"/>
              <w:widowControl/>
              <w:kinsoku/>
              <w:wordWrap w:val="0"/>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招标代理服务费（包1）：</w:t>
            </w:r>
          </w:p>
          <w:p w14:paraId="69932145">
            <w:pPr>
              <w:pStyle w:val="14"/>
              <w:keepNext w:val="0"/>
              <w:keepLines w:val="0"/>
              <w:pageBreakBefore w:val="0"/>
              <w:widowControl/>
              <w:kinsoku/>
              <w:wordWrap w:val="0"/>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（1）本项目代理服务费：本项目收取代理服务费</w:t>
            </w:r>
          </w:p>
          <w:p w14:paraId="3FD84F12">
            <w:pPr>
              <w:pStyle w:val="14"/>
              <w:keepNext w:val="0"/>
              <w:keepLines w:val="0"/>
              <w:pageBreakBefore w:val="0"/>
              <w:widowControl/>
              <w:kinsoku/>
              <w:wordWrap w:val="0"/>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1）代理服务费用收取对象：成交供应商</w:t>
            </w:r>
          </w:p>
          <w:p w14:paraId="035F75E7">
            <w:pPr>
              <w:pStyle w:val="14"/>
              <w:keepNext w:val="0"/>
              <w:keepLines w:val="0"/>
              <w:pageBreakBefore w:val="0"/>
              <w:widowControl/>
              <w:kinsoku/>
              <w:wordWrap w:val="0"/>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2）代理服务费收费标准：①包干</w:t>
            </w:r>
            <w:r>
              <w:rPr>
                <w:rFonts w:hint="eastAsia"/>
                <w:color w:val="auto"/>
                <w:highlight w:val="none"/>
                <w:u w:val="single"/>
              </w:rPr>
              <w:t xml:space="preserve"> 2000 </w:t>
            </w:r>
            <w:r>
              <w:rPr>
                <w:rFonts w:hint="eastAsia"/>
                <w:color w:val="auto"/>
                <w:highlight w:val="none"/>
              </w:rPr>
              <w:t>元。②成交人以转帐或电汇付款方式一次性向招标代理机构缴纳招标代理服务费。</w:t>
            </w:r>
            <w:r>
              <w:rPr>
                <w:rFonts w:hint="eastAsia" w:ascii="宋体" w:hAnsi="宋体" w:cs="宋体"/>
                <w:color w:val="auto"/>
                <w:highlight w:val="none"/>
              </w:rPr>
              <w:t>③</w:t>
            </w:r>
            <w:r>
              <w:rPr>
                <w:rFonts w:hint="eastAsia" w:ascii="宋体" w:hAnsi="宋体" w:cs="宋体"/>
                <w:bCs/>
                <w:color w:val="auto"/>
                <w:szCs w:val="24"/>
                <w:highlight w:val="none"/>
              </w:rPr>
              <w:t>服务费缴费账号：开户名称-莆田市湄工招标代理有限公司，开户银行-中国民生银行股份有限公司莆田荔城支行，银行账号-635539345。</w:t>
            </w:r>
          </w:p>
          <w:p w14:paraId="3C7C21FB">
            <w:pPr>
              <w:pStyle w:val="14"/>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cs="宋体"/>
                <w:bCs/>
                <w:color w:val="auto"/>
                <w:szCs w:val="24"/>
                <w:highlight w:val="none"/>
              </w:rPr>
            </w:pPr>
            <w:r>
              <w:rPr>
                <w:rFonts w:hint="eastAsia"/>
                <w:color w:val="auto"/>
                <w:highlight w:val="none"/>
              </w:rPr>
              <w:t xml:space="preserve"> (2)其他：供应商在递质疑函时除应提供本谈判文件规定的相关材料外，还须提供本项目的报名材料复印件，否则递交的质疑函将不予受理。在法定质疑期内质疑人须一次性提出针对同一采购程序环节的质疑，二（多）次质疑不予受理。</w:t>
            </w:r>
          </w:p>
        </w:tc>
      </w:tr>
      <w:tr w14:paraId="3B6EB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77FA1F75">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12</w:t>
            </w:r>
          </w:p>
        </w:tc>
        <w:tc>
          <w:tcPr>
            <w:tcW w:w="571" w:type="pct"/>
          </w:tcPr>
          <w:p w14:paraId="131C6ECA">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p>
        </w:tc>
        <w:tc>
          <w:tcPr>
            <w:tcW w:w="4016" w:type="pct"/>
          </w:tcPr>
          <w:p w14:paraId="61C7B9DD">
            <w:pPr>
              <w:keepNext w:val="0"/>
              <w:keepLines w:val="0"/>
              <w:pageBreakBefore w:val="0"/>
              <w:widowControl/>
              <w:kinsoku/>
              <w:overflowPunct/>
              <w:topLinePunct w:val="0"/>
              <w:autoSpaceDE/>
              <w:autoSpaceDN/>
              <w:bidi w:val="0"/>
              <w:adjustRightInd/>
              <w:snapToGrid/>
              <w:spacing w:line="440" w:lineRule="exact"/>
              <w:textAlignment w:val="auto"/>
              <w:rPr>
                <w:color w:val="auto"/>
                <w:highlight w:val="none"/>
              </w:rPr>
            </w:pPr>
            <w:r>
              <w:rPr>
                <w:rFonts w:hint="eastAsia"/>
                <w:b/>
                <w:color w:val="auto"/>
                <w:sz w:val="24"/>
                <w:szCs w:val="24"/>
                <w:highlight w:val="none"/>
              </w:rPr>
              <w:t>报价说明：</w:t>
            </w:r>
          </w:p>
          <w:p w14:paraId="5DB9054A">
            <w:pPr>
              <w:keepNext w:val="0"/>
              <w:keepLines w:val="0"/>
              <w:pageBreakBefore w:val="0"/>
              <w:widowControl/>
              <w:kinsoku/>
              <w:overflowPunct/>
              <w:topLinePunct w:val="0"/>
              <w:autoSpaceDE/>
              <w:autoSpaceDN/>
              <w:bidi w:val="0"/>
              <w:adjustRightInd/>
              <w:snapToGrid/>
              <w:spacing w:line="440" w:lineRule="exact"/>
              <w:ind w:firstLine="480" w:firstLineChars="200"/>
              <w:textAlignment w:val="auto"/>
              <w:rPr>
                <w:color w:val="auto"/>
                <w:sz w:val="24"/>
                <w:szCs w:val="24"/>
                <w:highlight w:val="none"/>
              </w:rPr>
            </w:pPr>
            <w:r>
              <w:rPr>
                <w:rFonts w:hint="eastAsia"/>
                <w:color w:val="auto"/>
                <w:sz w:val="24"/>
                <w:szCs w:val="24"/>
                <w:highlight w:val="none"/>
              </w:rPr>
              <w:t>报价分为两轮。</w:t>
            </w:r>
            <w:r>
              <w:rPr>
                <w:rFonts w:hint="eastAsia" w:ascii="宋体" w:hAnsi="宋体"/>
                <w:color w:val="auto"/>
                <w:sz w:val="24"/>
                <w:szCs w:val="24"/>
                <w:highlight w:val="none"/>
              </w:rPr>
              <w:t>第一轮报价为响应文件，</w:t>
            </w:r>
            <w:r>
              <w:rPr>
                <w:rFonts w:hint="eastAsia"/>
                <w:color w:val="auto"/>
                <w:sz w:val="24"/>
                <w:szCs w:val="24"/>
                <w:highlight w:val="none"/>
              </w:rPr>
              <w:t xml:space="preserve">第二轮为响应人现场报价，第二轮报价不能高于第一轮报价。如响应人放弃第二轮报价，则以该响应人第一轮报价作为最终报价。响应人未提供第一轮报价的作为无效投标。 </w:t>
            </w:r>
          </w:p>
          <w:p w14:paraId="2EDFA3F7">
            <w:pPr>
              <w:keepNext w:val="0"/>
              <w:keepLines w:val="0"/>
              <w:pageBreakBefore w:val="0"/>
              <w:widowControl/>
              <w:kinsoku/>
              <w:overflowPunct/>
              <w:topLinePunct w:val="0"/>
              <w:autoSpaceDE/>
              <w:autoSpaceDN/>
              <w:bidi w:val="0"/>
              <w:adjustRightInd/>
              <w:snapToGrid/>
              <w:spacing w:line="440" w:lineRule="exact"/>
              <w:ind w:firstLine="480" w:firstLineChars="200"/>
              <w:textAlignment w:val="auto"/>
              <w:rPr>
                <w:b/>
                <w:color w:val="auto"/>
                <w:sz w:val="24"/>
                <w:highlight w:val="none"/>
              </w:rPr>
            </w:pPr>
            <w:r>
              <w:rPr>
                <w:rFonts w:hint="eastAsia" w:ascii="宋体" w:hAnsi="宋体" w:cs="宋体"/>
                <w:bCs/>
                <w:color w:val="auto"/>
                <w:sz w:val="24"/>
                <w:szCs w:val="24"/>
                <w:highlight w:val="none"/>
              </w:rPr>
              <w:t>谈判小组将从质量和服务均能满足采购文件实质性响应要求的供应商中，按照最后报价评审价由低到高的顺序提出3名以上成交候选人，以提出最低报价的供应商作为成交人（第二轮报价后，如出现价格相等的情况，则以抽签的形式确认成交人）。</w:t>
            </w:r>
          </w:p>
          <w:p w14:paraId="566E84B0">
            <w:pPr>
              <w:pStyle w:val="23"/>
              <w:keepNext w:val="0"/>
              <w:keepLines w:val="0"/>
              <w:pageBreakBefore w:val="0"/>
              <w:kinsoku/>
              <w:overflowPunct/>
              <w:topLinePunct w:val="0"/>
              <w:autoSpaceDE/>
              <w:autoSpaceDN/>
              <w:bidi w:val="0"/>
              <w:snapToGrid/>
              <w:spacing w:line="440" w:lineRule="exact"/>
              <w:jc w:val="both"/>
              <w:outlineLvl w:val="2"/>
              <w:rPr>
                <w:rFonts w:hint="default" w:ascii="Times New Roman" w:hAnsi="Times New Roman" w:eastAsia="宋体" w:cs="Times New Roman"/>
                <w:color w:val="auto"/>
                <w:highlight w:val="none"/>
                <w:lang w:eastAsia="zh-CN"/>
              </w:rPr>
            </w:pPr>
            <w:r>
              <w:rPr>
                <w:rFonts w:ascii="Times New Roman" w:hAnsi="Times New Roman" w:eastAsia="宋体" w:cs="Times New Roman"/>
                <w:b/>
                <w:color w:val="auto"/>
                <w:sz w:val="24"/>
                <w:szCs w:val="24"/>
                <w:highlight w:val="none"/>
              </w:rPr>
              <w:t>注：</w:t>
            </w:r>
            <w:r>
              <w:rPr>
                <w:rFonts w:ascii="宋体" w:hAnsi="宋体" w:eastAsia="宋体" w:cs="宋体"/>
                <w:b/>
                <w:bCs/>
                <w:color w:val="auto"/>
                <w:sz w:val="24"/>
                <w:szCs w:val="24"/>
                <w:highlight w:val="none"/>
                <w:lang w:eastAsia="zh-CN"/>
              </w:rPr>
              <w:t>供应商</w:t>
            </w:r>
            <w:r>
              <w:rPr>
                <w:b/>
                <w:color w:val="auto"/>
                <w:sz w:val="24"/>
                <w:highlight w:val="none"/>
              </w:rPr>
              <w:t>须带多份空白报价函加盖单位公章以备现场使用。</w:t>
            </w:r>
          </w:p>
        </w:tc>
      </w:tr>
      <w:tr w14:paraId="33261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1F5A1886">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13</w:t>
            </w:r>
          </w:p>
        </w:tc>
        <w:tc>
          <w:tcPr>
            <w:tcW w:w="571" w:type="pct"/>
          </w:tcPr>
          <w:p w14:paraId="3FE3D4EF">
            <w:pPr>
              <w:keepNext w:val="0"/>
              <w:keepLines w:val="0"/>
              <w:pageBreakBefore w:val="0"/>
              <w:kinsoku/>
              <w:overflowPunct/>
              <w:topLinePunct w:val="0"/>
              <w:autoSpaceDE/>
              <w:autoSpaceDN/>
              <w:bidi w:val="0"/>
              <w:snapToGrid/>
              <w:spacing w:line="440" w:lineRule="exact"/>
              <w:rPr>
                <w:rFonts w:hint="eastAsia" w:ascii="宋体" w:hAnsi="宋体" w:cs="宋体"/>
                <w:bCs/>
                <w:color w:val="auto"/>
                <w:sz w:val="24"/>
                <w:szCs w:val="24"/>
                <w:highlight w:val="none"/>
              </w:rPr>
            </w:pPr>
          </w:p>
        </w:tc>
        <w:tc>
          <w:tcPr>
            <w:tcW w:w="4016" w:type="pct"/>
          </w:tcPr>
          <w:p w14:paraId="689E5360">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是否组织现场考察或召开开标前答疑会：采购包1：不组织</w:t>
            </w:r>
          </w:p>
        </w:tc>
      </w:tr>
      <w:tr w14:paraId="1C4BC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06BBD123">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14</w:t>
            </w:r>
          </w:p>
        </w:tc>
        <w:tc>
          <w:tcPr>
            <w:tcW w:w="571" w:type="pct"/>
          </w:tcPr>
          <w:p w14:paraId="4521D91A">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18.1</w:t>
            </w:r>
          </w:p>
        </w:tc>
        <w:tc>
          <w:tcPr>
            <w:tcW w:w="4016" w:type="pct"/>
          </w:tcPr>
          <w:p w14:paraId="30DE54AB">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合同签订时限：自中标通知书发出之日起30个日历日内。</w:t>
            </w:r>
          </w:p>
        </w:tc>
      </w:tr>
    </w:tbl>
    <w:p w14:paraId="3F4F2C14">
      <w:pPr>
        <w:pStyle w:val="23"/>
        <w:spacing w:line="440" w:lineRule="exact"/>
        <w:jc w:val="center"/>
        <w:outlineLvl w:val="2"/>
        <w:rPr>
          <w:rFonts w:ascii="宋体" w:hAnsi="宋体" w:eastAsia="宋体" w:cs="宋体"/>
          <w:b/>
          <w:color w:val="auto"/>
          <w:sz w:val="28"/>
          <w:highlight w:val="none"/>
        </w:rPr>
      </w:pPr>
    </w:p>
    <w:p w14:paraId="1F549CA9">
      <w:pPr>
        <w:pStyle w:val="23"/>
        <w:spacing w:line="440" w:lineRule="exact"/>
        <w:jc w:val="center"/>
        <w:outlineLvl w:val="2"/>
        <w:rPr>
          <w:rFonts w:ascii="宋体" w:hAnsi="宋体" w:eastAsia="宋体" w:cs="宋体"/>
          <w:b/>
          <w:color w:val="auto"/>
          <w:sz w:val="28"/>
          <w:highlight w:val="none"/>
        </w:rPr>
      </w:pPr>
    </w:p>
    <w:p w14:paraId="0DE83BBE">
      <w:pPr>
        <w:pStyle w:val="23"/>
        <w:spacing w:line="440" w:lineRule="exact"/>
        <w:jc w:val="center"/>
        <w:outlineLvl w:val="2"/>
        <w:rPr>
          <w:rFonts w:ascii="宋体" w:hAnsi="宋体" w:eastAsia="宋体" w:cs="宋体"/>
          <w:b/>
          <w:color w:val="auto"/>
          <w:sz w:val="28"/>
          <w:highlight w:val="none"/>
        </w:rPr>
      </w:pPr>
      <w:r>
        <w:rPr>
          <w:rFonts w:ascii="宋体" w:hAnsi="宋体" w:eastAsia="宋体" w:cs="宋体"/>
          <w:b/>
          <w:color w:val="auto"/>
          <w:sz w:val="28"/>
          <w:highlight w:val="none"/>
        </w:rPr>
        <w:t xml:space="preserve"> </w:t>
      </w:r>
    </w:p>
    <w:p w14:paraId="0CE9B464">
      <w:pPr>
        <w:pStyle w:val="23"/>
        <w:spacing w:line="440" w:lineRule="exact"/>
        <w:jc w:val="center"/>
        <w:outlineLvl w:val="2"/>
        <w:rPr>
          <w:rFonts w:ascii="宋体" w:hAnsi="宋体" w:eastAsia="宋体" w:cs="宋体"/>
          <w:color w:val="auto"/>
          <w:highlight w:val="none"/>
        </w:rPr>
      </w:pPr>
      <w:r>
        <w:rPr>
          <w:rFonts w:ascii="宋体" w:hAnsi="宋体" w:eastAsia="宋体" w:cs="宋体"/>
          <w:b/>
          <w:color w:val="auto"/>
          <w:sz w:val="28"/>
          <w:highlight w:val="none"/>
        </w:rPr>
        <w:t xml:space="preserve"> 评定成交的标准和方法</w:t>
      </w:r>
    </w:p>
    <w:p w14:paraId="41BC1F40">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rPr>
        <w:t>一、谈判小组</w:t>
      </w:r>
    </w:p>
    <w:p w14:paraId="23140370">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1.1采购人根据项目的特点依法组建谈判小组。</w:t>
      </w:r>
    </w:p>
    <w:p w14:paraId="4F3504F2">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1.2谈判小组</w:t>
      </w:r>
    </w:p>
    <w:p w14:paraId="127C79D4">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由采购人代表和评审专家两部分共3人组成，其中由福建省政府采购评审专家库产生的评审专家2人，由采购人派出的采购人代表1人。达到公开招标数额标准的货物或者服务采购项目，或者达到招标规模标准的政府采购工程，竞争性谈判小组应当由5人或以上单数组成。</w:t>
      </w:r>
    </w:p>
    <w:p w14:paraId="19E6362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1.3谈判小组负责具体谈判和评审事务，并按照下列原则依法独立履行有关职责：</w:t>
      </w:r>
    </w:p>
    <w:p w14:paraId="548758A8">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1.3.1评审应保护国家利益、社会公共利益和各方当事人合法权益，提高采购效益，保证项目质量。</w:t>
      </w:r>
    </w:p>
    <w:p w14:paraId="515F7D7E">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1.3.2评审应遵循公平、公正、科学、严谨和择优原则。</w:t>
      </w:r>
    </w:p>
    <w:p w14:paraId="236EF3E4">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1.3.3评审的依据是谈判文件和响应文件，谈判文件中没有规定的评审标准不得作为评审依据。</w:t>
      </w:r>
    </w:p>
    <w:p w14:paraId="038835AE">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1.3.4谈判小组应按照谈判文件规定推荐成交候选供应商或根据采购人的授权确定成交供应商。</w:t>
      </w:r>
    </w:p>
    <w:p w14:paraId="7FA6F7DB">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1.3.5评审应遵守下列评审纪律：</w:t>
      </w:r>
    </w:p>
    <w:p w14:paraId="5A05EF87">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①评审情况不得私自外泄，有关信息由采购人或其委托的代理机构统一对外发布。</w:t>
      </w:r>
    </w:p>
    <w:p w14:paraId="4FCAE1C3">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②对采购人或供应商提供的要求保密的资料，不得摘记翻印和外传。</w:t>
      </w:r>
    </w:p>
    <w:p w14:paraId="2B9FAC98">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③不得收受供应商或有关人员的任何礼物，不得串联鼓动其他人袒护某供应商。若与供应商存在利害关系，则应主动声明并回避。</w:t>
      </w:r>
    </w:p>
    <w:p w14:paraId="406866D3">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④全体谈判小组成员应按照谈判文件规定进行评审，一切认定事项应查有实据且不得弄虚作假。</w:t>
      </w:r>
    </w:p>
    <w:p w14:paraId="477E1CDB">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⑤评审中应充分发扬民主，推荐成交供应商候选人或根据采购人授权确定成交供应商后要服从评审报告。</w:t>
      </w:r>
    </w:p>
    <w:p w14:paraId="52DE22AA">
      <w:pPr>
        <w:pStyle w:val="23"/>
        <w:keepNext w:val="0"/>
        <w:keepLines w:val="0"/>
        <w:pageBreakBefore w:val="0"/>
        <w:widowControl/>
        <w:kinsoku/>
        <w:wordWrap/>
        <w:overflowPunct/>
        <w:topLinePunct w:val="0"/>
        <w:autoSpaceDE/>
        <w:autoSpaceDN/>
        <w:bidi w:val="0"/>
        <w:adjustRightInd/>
        <w:snapToGrid/>
        <w:spacing w:line="440" w:lineRule="exact"/>
        <w:ind w:firstLine="960"/>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※对违反评审纪律的评委，将取消其评委资格，对评审工作造成严重损失者将予以通报批评乃至追究法律责任。</w:t>
      </w:r>
    </w:p>
    <w:p w14:paraId="04F3604B">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二、谈判程序</w:t>
      </w:r>
    </w:p>
    <w:p w14:paraId="1271D93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2.1谈判程序按照谈判文件第二章第2节“竞争性谈判须知”第14条“谈判程序以及评定成交的标准”的相关条款规定执行。</w:t>
      </w:r>
    </w:p>
    <w:p w14:paraId="46ACE114">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0614E2B3">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无</w:t>
      </w:r>
    </w:p>
    <w:p w14:paraId="339925E9">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17B907B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2.3只有资格审查和实质性响应审查均合格且按规定提交最后报价的合格供应商才能参加评定成交的最后价格排序和成交候选人推荐。</w:t>
      </w:r>
    </w:p>
    <w:p w14:paraId="0FBB1414">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三、最低评审价法和成交候选人推荐</w:t>
      </w:r>
    </w:p>
    <w:p w14:paraId="2FF38A91">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3.1谈判小组将采用最低评审价法对提交最后报价的合格供应商的响应文件和最后报价进行评审，并推荐成交候选人。如果谈判项目有多个采购包，则按相应采购包分别进行，具体评审的标准和方法如下：</w:t>
      </w:r>
    </w:p>
    <w:p w14:paraId="07A38CA1">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3.1.1根据财政部及福建省财政厅等有关政府采购文件规定执行价格评审优惠政策，价格扣除规则如下：</w:t>
      </w:r>
    </w:p>
    <w:p w14:paraId="06EAFD0B">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采购包1：最低评标价法</w:t>
      </w:r>
    </w:p>
    <w:p w14:paraId="7CED7E0C">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谈判文件满足谈判文件全部实质性要求，且响应报价最低的</w:t>
      </w:r>
      <w:r>
        <w:rPr>
          <w:rFonts w:ascii="宋体" w:hAnsi="宋体" w:eastAsia="宋体" w:cs="宋体"/>
          <w:bCs/>
          <w:color w:val="auto"/>
          <w:sz w:val="24"/>
          <w:szCs w:val="24"/>
          <w:highlight w:val="none"/>
          <w:lang w:eastAsia="zh-CN"/>
        </w:rPr>
        <w:t>供应商</w:t>
      </w:r>
      <w:r>
        <w:rPr>
          <w:rFonts w:ascii="宋体" w:hAnsi="宋体" w:eastAsia="宋体" w:cs="宋体"/>
          <w:bCs/>
          <w:color w:val="auto"/>
          <w:sz w:val="24"/>
          <w:szCs w:val="24"/>
          <w:highlight w:val="none"/>
        </w:rPr>
        <w:t>为成交候选供应商。</w:t>
      </w:r>
    </w:p>
    <w:p w14:paraId="4161F6F1">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价格扣除的规则如下：</w:t>
      </w:r>
    </w:p>
    <w:p w14:paraId="470C90CD">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小型、微型企业产品</w:t>
      </w:r>
    </w:p>
    <w:tbl>
      <w:tblPr>
        <w:tblStyle w:val="16"/>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42"/>
        <w:gridCol w:w="1942"/>
        <w:gridCol w:w="1101"/>
        <w:gridCol w:w="4863"/>
      </w:tblGrid>
      <w:tr w14:paraId="2A84E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0" w:hRule="atLeast"/>
        </w:trPr>
        <w:tc>
          <w:tcPr>
            <w:tcW w:w="986" w:type="pct"/>
            <w:vAlign w:val="center"/>
          </w:tcPr>
          <w:p w14:paraId="55948299">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项目</w:t>
            </w:r>
          </w:p>
        </w:tc>
        <w:tc>
          <w:tcPr>
            <w:tcW w:w="986" w:type="pct"/>
            <w:vAlign w:val="center"/>
          </w:tcPr>
          <w:p w14:paraId="57B0A458">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适用对象</w:t>
            </w:r>
          </w:p>
        </w:tc>
        <w:tc>
          <w:tcPr>
            <w:tcW w:w="559" w:type="pct"/>
            <w:vAlign w:val="center"/>
          </w:tcPr>
          <w:p w14:paraId="6904CA88">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比例</w:t>
            </w:r>
          </w:p>
        </w:tc>
        <w:tc>
          <w:tcPr>
            <w:tcW w:w="2468" w:type="pct"/>
            <w:vAlign w:val="center"/>
          </w:tcPr>
          <w:p w14:paraId="77789DFF">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描述</w:t>
            </w:r>
          </w:p>
        </w:tc>
      </w:tr>
      <w:tr w14:paraId="2CC18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0" w:hRule="atLeast"/>
        </w:trPr>
        <w:tc>
          <w:tcPr>
            <w:tcW w:w="5000" w:type="pct"/>
            <w:gridSpan w:val="4"/>
            <w:vAlign w:val="center"/>
          </w:tcPr>
          <w:p w14:paraId="27526814">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 xml:space="preserve">本项目为专门面向中小企业采购 </w:t>
            </w:r>
          </w:p>
        </w:tc>
      </w:tr>
    </w:tbl>
    <w:p w14:paraId="69E46E0B">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优先类节能产品、环境标志产品：</w:t>
      </w:r>
      <w:r>
        <w:rPr>
          <w:rFonts w:ascii="宋体" w:hAnsi="宋体" w:eastAsia="宋体" w:cs="宋体"/>
          <w:bCs/>
          <w:color w:val="auto"/>
          <w:sz w:val="24"/>
          <w:szCs w:val="24"/>
          <w:highlight w:val="none"/>
          <w:lang w:eastAsia="zh-CN"/>
        </w:rPr>
        <w:t>无</w:t>
      </w:r>
    </w:p>
    <w:p w14:paraId="55F4EAAB">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其他：无</w:t>
      </w:r>
    </w:p>
    <w:p w14:paraId="19B066A7">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※除落实政府采购政策需进行的价格扣除情形外，不能对供应商的报价进行任何调整。</w:t>
      </w:r>
    </w:p>
    <w:p w14:paraId="544680D9">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（3）成交候选供应商排列规则顺序如下：</w:t>
      </w:r>
    </w:p>
    <w:p w14:paraId="12452AC2">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a.按照评审价（即价格扣除后的响应报价）由低到高顺序排列。</w:t>
      </w:r>
    </w:p>
    <w:p w14:paraId="1BAE8F56">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b.评审价相同的并列。</w:t>
      </w:r>
    </w:p>
    <w:p w14:paraId="0F04A7EA">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c.其他：无</w:t>
      </w:r>
    </w:p>
    <w:p w14:paraId="50190CAF">
      <w:pPr>
        <w:pStyle w:val="23"/>
        <w:keepNext w:val="0"/>
        <w:keepLines w:val="0"/>
        <w:pageBreakBefore w:val="0"/>
        <w:widowControl/>
        <w:kinsoku/>
        <w:wordWrap/>
        <w:overflowPunct/>
        <w:topLinePunct w:val="0"/>
        <w:autoSpaceDE/>
        <w:autoSpaceDN/>
        <w:bidi w:val="0"/>
        <w:adjustRightInd/>
        <w:snapToGrid/>
        <w:spacing w:line="440" w:lineRule="exact"/>
        <w:ind w:firstLine="960" w:firstLineChars="4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3.1.2合格供应商提交的最后报价按照上文3.1.1款规定的价格扣除规则计算后，得出的价格称为最后报价评审价。</w:t>
      </w:r>
    </w:p>
    <w:p w14:paraId="61A1CB91">
      <w:pPr>
        <w:pStyle w:val="23"/>
        <w:keepNext w:val="0"/>
        <w:keepLines w:val="0"/>
        <w:pageBreakBefore w:val="0"/>
        <w:widowControl/>
        <w:kinsoku/>
        <w:wordWrap/>
        <w:overflowPunct/>
        <w:topLinePunct w:val="0"/>
        <w:autoSpaceDE/>
        <w:autoSpaceDN/>
        <w:bidi w:val="0"/>
        <w:adjustRightInd/>
        <w:snapToGrid/>
        <w:spacing w:line="440" w:lineRule="exact"/>
        <w:ind w:firstLine="960" w:firstLineChars="400"/>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14:paraId="672F567C">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（1）谈判文件可以约定出现并列最低评审价情形时的优先顺序规则，具体规则为：</w:t>
      </w:r>
      <w:r>
        <w:rPr>
          <w:rFonts w:ascii="宋体" w:hAnsi="宋体" w:eastAsia="宋体" w:cs="宋体"/>
          <w:bCs/>
          <w:color w:val="auto"/>
          <w:sz w:val="24"/>
          <w:szCs w:val="24"/>
          <w:highlight w:val="none"/>
          <w:lang w:eastAsia="zh-CN"/>
        </w:rPr>
        <w:t>无</w:t>
      </w:r>
    </w:p>
    <w:p w14:paraId="3241AC35">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（2）谈判文件未约定优先顺序规则时，则由谈判小组中的采购人代表从并列最低评审价名单中</w:t>
      </w:r>
      <w:r>
        <w:rPr>
          <w:rFonts w:ascii="宋体" w:hAnsi="宋体" w:eastAsia="宋体" w:cs="宋体"/>
          <w:bCs/>
          <w:color w:val="auto"/>
          <w:sz w:val="24"/>
          <w:szCs w:val="24"/>
          <w:highlight w:val="none"/>
          <w:lang w:eastAsia="zh-CN"/>
        </w:rPr>
        <w:t>抽签</w:t>
      </w:r>
      <w:r>
        <w:rPr>
          <w:rFonts w:ascii="宋体" w:hAnsi="宋体" w:eastAsia="宋体" w:cs="宋体"/>
          <w:bCs/>
          <w:color w:val="auto"/>
          <w:sz w:val="24"/>
          <w:szCs w:val="24"/>
          <w:highlight w:val="none"/>
        </w:rPr>
        <w:t>选择确定优先顺序</w:t>
      </w:r>
      <w:r>
        <w:rPr>
          <w:rFonts w:ascii="宋体" w:hAnsi="宋体" w:eastAsia="宋体" w:cs="宋体"/>
          <w:bCs/>
          <w:color w:val="auto"/>
          <w:sz w:val="24"/>
          <w:szCs w:val="24"/>
          <w:highlight w:val="none"/>
          <w:lang w:eastAsia="zh-CN"/>
        </w:rPr>
        <w:t>。</w:t>
      </w:r>
    </w:p>
    <w:p w14:paraId="6609FCCC">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（3）采购人代表放弃自行选择确定权利的，则通过随机抽取方式确定优先顺序。</w:t>
      </w:r>
    </w:p>
    <w:p w14:paraId="176556F7">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四、评审报告</w:t>
      </w:r>
    </w:p>
    <w:p w14:paraId="52440457">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4.1谈判小组完成评审后，应当编写评审报告并提交给采购人。</w:t>
      </w:r>
    </w:p>
    <w:p w14:paraId="48AFE459">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4.2评审报告应当包括以下主要内容：</w:t>
      </w:r>
    </w:p>
    <w:p w14:paraId="60787000">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（一）邀请供应商参加采购活动的具体方式和相关情况，以及参加采购活动的供应商名单；</w:t>
      </w:r>
    </w:p>
    <w:p w14:paraId="5169894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（二）评审日期和地点，谈判小组成员名单；</w:t>
      </w:r>
    </w:p>
    <w:p w14:paraId="39C7181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（三）评审情况记录和说明，包括对供应商的资格审查情况、供应商响应文件评审情况、谈判情况、报价情况等；</w:t>
      </w:r>
    </w:p>
    <w:p w14:paraId="7DD968D0">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（四）提出的成交候选人的名单及理由。</w:t>
      </w:r>
    </w:p>
    <w:p w14:paraId="0454546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536479A5">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五、其他规定</w:t>
      </w:r>
    </w:p>
    <w:p w14:paraId="1056AAE2">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5.1其他规定</w:t>
      </w:r>
    </w:p>
    <w:p w14:paraId="122D6688">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5.1.1评审应全程保密且不得透露给任一供应商或与评审工作无关的人员。</w:t>
      </w:r>
    </w:p>
    <w:p w14:paraId="34E65313">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5.1.2评审将进行全程实时录音录像，录音录像资料随采购文件一并存档。</w:t>
      </w:r>
    </w:p>
    <w:p w14:paraId="5181FBAA">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5.1.3若供应商有任何试图干扰具体评审事务，影响谈判小组独立履行职责的行为，其响应无效且不予退还谈判保证金或通过保函进行索赔。情节严重的，由财政部门列入不良行为记录。</w:t>
      </w:r>
    </w:p>
    <w:p w14:paraId="5821BC04">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5.1.4根据采购项目的特点和需要，需要加以详细说明的其他谈判程序规定、要求等内容：无</w:t>
      </w:r>
    </w:p>
    <w:p w14:paraId="56E5E26B">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8"/>
          <w:highlight w:val="none"/>
        </w:rPr>
      </w:pPr>
      <w:r>
        <w:rPr>
          <w:rFonts w:ascii="宋体" w:hAnsi="宋体" w:eastAsia="宋体" w:cs="宋体"/>
          <w:b/>
          <w:color w:val="auto"/>
          <w:sz w:val="28"/>
          <w:highlight w:val="none"/>
        </w:rPr>
        <w:t>第2节  竞争性谈判须知</w:t>
      </w:r>
    </w:p>
    <w:p w14:paraId="6FEC621A">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一、总则</w:t>
      </w:r>
    </w:p>
    <w:p w14:paraId="0119D6C8">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1.适用范围：</w:t>
      </w:r>
    </w:p>
    <w:p w14:paraId="208E721C">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1.1适用于谈判文件载明项目的采购活动（以下简称：“本次采购活动”）。</w:t>
      </w:r>
    </w:p>
    <w:p w14:paraId="1ADF294A">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2.定义及要求：</w:t>
      </w:r>
    </w:p>
    <w:p w14:paraId="4C74164A">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2.1“采购标的”指谈判文件载明的需要采购的货物、服务、工程。</w:t>
      </w:r>
    </w:p>
    <w:p w14:paraId="5816D4EF">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2.2“采购人”指本次采购项目的买方、或业主方、或甲方，具体见谈判文件第一章；“采购代理机构”系指接受采购人委托，组织开展竞争性谈判采购活动的代理机构，具体见谈判文件第一章。</w:t>
      </w:r>
    </w:p>
    <w:p w14:paraId="13CCCA8F">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2.3“潜在供应商”按照谈判文件第一章规定进行获取文件，且有意向参加本项目响应谈判的供应商。</w:t>
      </w:r>
    </w:p>
    <w:p w14:paraId="3CED803F">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2.4“供应商”指按照谈判文件第一章规定进行获取文件，且已经提交响应文件的法人或其他组织或自然人。只有适合自然人参与和承接的政府采购项目，供应商才可以是自然人。</w:t>
      </w:r>
    </w:p>
    <w:p w14:paraId="282773F2">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2.5“单位负责人”指单位法定代表人（供应商为法人的）或法律、法规规定代表单位行使职权的主要负责人（供应商为其他组织的）。</w:t>
      </w:r>
    </w:p>
    <w:p w14:paraId="67159FC6">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2.6“供应商代表”指供应商（为法人或其他组织的）的单位负责人或由其授权的委托代理人，即单位负责人授权书中载明的接受授权方。供应商为自然人的，由本人签字并附身份证明。</w:t>
      </w:r>
    </w:p>
    <w:p w14:paraId="1533CAE3">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3.合格的供应商：</w:t>
      </w:r>
    </w:p>
    <w:p w14:paraId="762CC2DB">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3.1一般规定</w:t>
      </w:r>
    </w:p>
    <w:p w14:paraId="583EF0DC">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3.1.1供应商除了应遵守政府采购法及实施条例、政府采购非招标采购方式管理办法及财政部、福建省财政厅有关政府采购文件的规定外，还应遵守有关法律、法规和规章的强制性规定。</w:t>
      </w:r>
    </w:p>
    <w:p w14:paraId="3693BFF5">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3.1.2为采购项目提供整体设计、规范编制或项目管理、监理、检测等服务的供应商，不得再参加该采购项目除整体设计、规范编制和项目管理、监理、检测等服务之外的其他采购活动。</w:t>
      </w:r>
    </w:p>
    <w:p w14:paraId="22B14BD4">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3.1.3列入失信被执行人、重大税收违法案件当事人名单、政府采购严重违法失信行为记录名单及其他不符合《中华人民共和国政府采购法》第二十二条规定条件的供应商，不得参加政府采购活动。</w:t>
      </w:r>
    </w:p>
    <w:p w14:paraId="7E8121C2">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供应商有责任检查自身情况，在响应文件中对是否违反以上一般规定做出如实声明，否则其响应文件将被否决。</w:t>
      </w:r>
    </w:p>
    <w:p w14:paraId="14FC1A4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3.2特别规定</w:t>
      </w:r>
    </w:p>
    <w:p w14:paraId="317C517E">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3.2.1供应商的资格要求：详见竞争性谈判须知前附表第1项。</w:t>
      </w:r>
    </w:p>
    <w:p w14:paraId="5D5FA6EE">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3.2.2是否接受联合体形式的响应谈判：详见竞争性谈判须知前附表第2项。若接受联合体形式且供应商为联合体，则联合体各方除了应遵守本章第3.1条规定外，还应遵守下列规定：</w:t>
      </w:r>
    </w:p>
    <w:p w14:paraId="1E316DC6">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（1）联合体各方应提交联合体协议，联合体协议应符合谈判文件规定。</w:t>
      </w:r>
    </w:p>
    <w:p w14:paraId="47762B22">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（2）联合体各方不得再单独参加或与其他供应商另外组成联合体参加同一合同项下的响应谈判。</w:t>
      </w:r>
    </w:p>
    <w:p w14:paraId="2B3D1D67">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（3）联合体各方应共同与采购人签订</w:t>
      </w:r>
      <w:r>
        <w:rPr>
          <w:rFonts w:ascii="宋体" w:hAnsi="宋体" w:eastAsia="宋体" w:cs="宋体"/>
          <w:bCs/>
          <w:color w:val="auto"/>
          <w:sz w:val="24"/>
          <w:szCs w:val="24"/>
          <w:highlight w:val="none"/>
          <w:lang w:eastAsia="zh-CN"/>
        </w:rPr>
        <w:t>采购合同</w:t>
      </w:r>
      <w:r>
        <w:rPr>
          <w:rFonts w:ascii="宋体" w:hAnsi="宋体" w:eastAsia="宋体" w:cs="宋体"/>
          <w:bCs/>
          <w:color w:val="auto"/>
          <w:sz w:val="24"/>
          <w:szCs w:val="24"/>
          <w:highlight w:val="none"/>
        </w:rPr>
        <w:t>，就</w:t>
      </w:r>
      <w:r>
        <w:rPr>
          <w:rFonts w:ascii="宋体" w:hAnsi="宋体" w:eastAsia="宋体" w:cs="宋体"/>
          <w:bCs/>
          <w:color w:val="auto"/>
          <w:sz w:val="24"/>
          <w:szCs w:val="24"/>
          <w:highlight w:val="none"/>
          <w:lang w:eastAsia="zh-CN"/>
        </w:rPr>
        <w:t>采购合同</w:t>
      </w:r>
      <w:r>
        <w:rPr>
          <w:rFonts w:ascii="宋体" w:hAnsi="宋体" w:eastAsia="宋体" w:cs="宋体"/>
          <w:bCs/>
          <w:color w:val="auto"/>
          <w:sz w:val="24"/>
          <w:szCs w:val="24"/>
          <w:highlight w:val="none"/>
        </w:rPr>
        <w:t>约定的事项对采购人承担连带责任。</w:t>
      </w:r>
    </w:p>
    <w:p w14:paraId="331D772F">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DB7E1E7">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（5）联合体一方放弃成交的，视为联合体整体放弃成交，联合体各方承担连带责任。</w:t>
      </w:r>
    </w:p>
    <w:p w14:paraId="2ADDCB33">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（6）如本项目不接受联合体报价而供应商为联合体的，或者本项目接受联合体报价但供应商组成的联合体不符合本章第3.2条规定的，其报价无效。</w:t>
      </w:r>
    </w:p>
    <w:p w14:paraId="27AE1E32">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70AEF5D0">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4.参与竞争性谈判费用：</w:t>
      </w:r>
    </w:p>
    <w:p w14:paraId="1F27065A">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4.1除法律法规或采购文件另有规定之外，供应商应自行承担其准备与参加竞争性谈判所涉及的一切费用。</w:t>
      </w:r>
    </w:p>
    <w:p w14:paraId="2C8DA33C">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二、竞争性谈判文件</w:t>
      </w:r>
    </w:p>
    <w:p w14:paraId="3B7D89F5">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5.竞争性谈判文件的组成：</w:t>
      </w:r>
    </w:p>
    <w:p w14:paraId="314D2224">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5.1竞争性谈判文件由下述部分组成：</w:t>
      </w:r>
    </w:p>
    <w:p w14:paraId="6CB6BDA2">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第一章 采购公告（或采购邀请书）</w:t>
      </w:r>
    </w:p>
    <w:p w14:paraId="325C6389">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第二章 竞争性谈判须知</w:t>
      </w:r>
    </w:p>
    <w:p w14:paraId="29735206">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第三章 采购内容及要求</w:t>
      </w:r>
    </w:p>
    <w:p w14:paraId="5D9E242C">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第四章 合同主要条款及格式</w:t>
      </w:r>
    </w:p>
    <w:p w14:paraId="3791E817">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第五章 首次响应文件格式</w:t>
      </w:r>
    </w:p>
    <w:p w14:paraId="488ED1CA">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5.2除上述内容以外，采购人、采购代理机构或者谈判小组在采购过程期间对谈判文件所作的澄清、修改或补充，均构成谈判文件的组成部分，对采购人和供应商具有约束力。</w:t>
      </w:r>
    </w:p>
    <w:p w14:paraId="12FEB5A2">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6.竞争性谈判文件的澄清、补充或修改：</w:t>
      </w:r>
    </w:p>
    <w:p w14:paraId="5B029E04">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14:paraId="799ED269">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14:paraId="5B4189EC">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三、响应文件编制</w:t>
      </w:r>
    </w:p>
    <w:p w14:paraId="0A1C5EE3">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7.应标要求</w:t>
      </w:r>
    </w:p>
    <w:p w14:paraId="17990E0A">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7.1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606896C2">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7.2供应商代表在同一个合同项下只能接受一个供应商的委托参加响应谈判，否则其响应文件将被否决。</w:t>
      </w:r>
    </w:p>
    <w:p w14:paraId="1CBA77FF">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7</w:t>
      </w:r>
      <w:r>
        <w:rPr>
          <w:rFonts w:ascii="宋体" w:hAnsi="宋体" w:eastAsia="宋体" w:cs="宋体"/>
          <w:bCs/>
          <w:color w:val="auto"/>
          <w:sz w:val="24"/>
          <w:szCs w:val="24"/>
          <w:highlight w:val="none"/>
        </w:rPr>
        <w:t>.</w:t>
      </w:r>
      <w:r>
        <w:rPr>
          <w:rFonts w:ascii="宋体" w:hAnsi="宋体" w:eastAsia="宋体" w:cs="宋体"/>
          <w:bCs/>
          <w:color w:val="auto"/>
          <w:sz w:val="24"/>
          <w:szCs w:val="24"/>
          <w:highlight w:val="none"/>
          <w:lang w:eastAsia="zh-CN"/>
        </w:rPr>
        <w:t>3</w:t>
      </w:r>
      <w:r>
        <w:rPr>
          <w:rFonts w:ascii="宋体" w:hAnsi="宋体" w:eastAsia="宋体" w:cs="宋体"/>
          <w:bCs/>
          <w:color w:val="auto"/>
          <w:sz w:val="24"/>
          <w:szCs w:val="24"/>
          <w:highlight w:val="none"/>
        </w:rPr>
        <w:t>单位法定代表人为同一人或存在直接控股、管理关系的不同</w:t>
      </w:r>
      <w:r>
        <w:rPr>
          <w:rFonts w:ascii="宋体" w:hAnsi="宋体" w:eastAsia="宋体" w:cs="宋体"/>
          <w:bCs/>
          <w:color w:val="auto"/>
          <w:sz w:val="24"/>
          <w:szCs w:val="24"/>
          <w:highlight w:val="none"/>
          <w:lang w:eastAsia="zh-CN"/>
        </w:rPr>
        <w:t>供应商</w:t>
      </w:r>
      <w:r>
        <w:rPr>
          <w:rFonts w:ascii="宋体" w:hAnsi="宋体" w:eastAsia="宋体" w:cs="宋体"/>
          <w:bCs/>
          <w:color w:val="auto"/>
          <w:sz w:val="24"/>
          <w:szCs w:val="24"/>
          <w:highlight w:val="none"/>
        </w:rPr>
        <w:t>，不得同时参加同一合同项下的投标，否则</w:t>
      </w:r>
      <w:r>
        <w:rPr>
          <w:rFonts w:ascii="宋体" w:hAnsi="宋体" w:eastAsia="宋体" w:cs="宋体"/>
          <w:bCs/>
          <w:color w:val="auto"/>
          <w:sz w:val="24"/>
          <w:szCs w:val="24"/>
          <w:highlight w:val="none"/>
          <w:lang w:eastAsia="zh-CN"/>
        </w:rPr>
        <w:t>报价</w:t>
      </w:r>
      <w:r>
        <w:rPr>
          <w:rFonts w:ascii="宋体" w:hAnsi="宋体" w:eastAsia="宋体" w:cs="宋体"/>
          <w:bCs/>
          <w:color w:val="auto"/>
          <w:sz w:val="24"/>
          <w:szCs w:val="24"/>
          <w:highlight w:val="none"/>
        </w:rPr>
        <w:t>无效。</w:t>
      </w:r>
    </w:p>
    <w:p w14:paraId="7721B82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7</w:t>
      </w:r>
      <w:r>
        <w:rPr>
          <w:rFonts w:ascii="宋体" w:hAnsi="宋体" w:eastAsia="宋体" w:cs="宋体"/>
          <w:bCs/>
          <w:color w:val="auto"/>
          <w:sz w:val="24"/>
          <w:szCs w:val="24"/>
          <w:highlight w:val="none"/>
        </w:rPr>
        <w:t>.</w:t>
      </w:r>
      <w:r>
        <w:rPr>
          <w:rFonts w:ascii="宋体" w:hAnsi="宋体" w:eastAsia="宋体" w:cs="宋体"/>
          <w:bCs/>
          <w:color w:val="auto"/>
          <w:sz w:val="24"/>
          <w:szCs w:val="24"/>
          <w:highlight w:val="none"/>
          <w:lang w:eastAsia="zh-CN"/>
        </w:rPr>
        <w:t>4</w:t>
      </w:r>
      <w:r>
        <w:rPr>
          <w:rFonts w:ascii="宋体" w:hAnsi="宋体" w:eastAsia="宋体" w:cs="宋体"/>
          <w:bCs/>
          <w:color w:val="auto"/>
          <w:sz w:val="24"/>
          <w:szCs w:val="24"/>
          <w:highlight w:val="none"/>
        </w:rPr>
        <w:t>为本项目提供整体设计、规范编制或项目管理、监理、检测等服务的</w:t>
      </w:r>
      <w:r>
        <w:rPr>
          <w:rFonts w:ascii="宋体" w:hAnsi="宋体" w:eastAsia="宋体" w:cs="宋体"/>
          <w:bCs/>
          <w:color w:val="auto"/>
          <w:sz w:val="24"/>
          <w:szCs w:val="24"/>
          <w:highlight w:val="none"/>
          <w:lang w:eastAsia="zh-CN"/>
        </w:rPr>
        <w:t>供应商</w:t>
      </w:r>
      <w:r>
        <w:rPr>
          <w:rFonts w:ascii="宋体" w:hAnsi="宋体" w:eastAsia="宋体" w:cs="宋体"/>
          <w:bCs/>
          <w:color w:val="auto"/>
          <w:sz w:val="24"/>
          <w:szCs w:val="24"/>
          <w:highlight w:val="none"/>
        </w:rPr>
        <w:t>，不得参加本项目除整体设计、规范编制和项目管理、监理、检测等服务外的采购活动，否则</w:t>
      </w:r>
      <w:r>
        <w:rPr>
          <w:rFonts w:ascii="宋体" w:hAnsi="宋体" w:eastAsia="宋体" w:cs="宋体"/>
          <w:bCs/>
          <w:color w:val="auto"/>
          <w:sz w:val="24"/>
          <w:szCs w:val="24"/>
          <w:highlight w:val="none"/>
          <w:lang w:eastAsia="zh-CN"/>
        </w:rPr>
        <w:t>报价</w:t>
      </w:r>
      <w:r>
        <w:rPr>
          <w:rFonts w:ascii="宋体" w:hAnsi="宋体" w:eastAsia="宋体" w:cs="宋体"/>
          <w:bCs/>
          <w:color w:val="auto"/>
          <w:sz w:val="24"/>
          <w:szCs w:val="24"/>
          <w:highlight w:val="none"/>
        </w:rPr>
        <w:t>无效。</w:t>
      </w:r>
    </w:p>
    <w:p w14:paraId="42C1A4CB">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7</w:t>
      </w:r>
      <w:r>
        <w:rPr>
          <w:rFonts w:ascii="宋体" w:hAnsi="宋体" w:eastAsia="宋体" w:cs="宋体"/>
          <w:bCs/>
          <w:color w:val="auto"/>
          <w:sz w:val="24"/>
          <w:szCs w:val="24"/>
          <w:highlight w:val="none"/>
        </w:rPr>
        <w:t>.</w:t>
      </w:r>
      <w:r>
        <w:rPr>
          <w:rFonts w:ascii="宋体" w:hAnsi="宋体" w:eastAsia="宋体" w:cs="宋体"/>
          <w:bCs/>
          <w:color w:val="auto"/>
          <w:sz w:val="24"/>
          <w:szCs w:val="24"/>
          <w:highlight w:val="none"/>
          <w:lang w:eastAsia="zh-CN"/>
        </w:rPr>
        <w:t>5</w:t>
      </w:r>
      <w:r>
        <w:rPr>
          <w:rFonts w:ascii="宋体" w:hAnsi="宋体" w:eastAsia="宋体" w:cs="宋体"/>
          <w:bCs/>
          <w:color w:val="auto"/>
          <w:sz w:val="24"/>
          <w:szCs w:val="24"/>
          <w:highlight w:val="none"/>
        </w:rPr>
        <w:t>列入失信被执行人、重大税收违法案件当事人名单、采购严重违法失信行为记录名单及其他不符合采购法第二十二条规定条件的</w:t>
      </w:r>
      <w:r>
        <w:rPr>
          <w:rFonts w:ascii="宋体" w:hAnsi="宋体" w:eastAsia="宋体" w:cs="宋体"/>
          <w:bCs/>
          <w:color w:val="auto"/>
          <w:sz w:val="24"/>
          <w:szCs w:val="24"/>
          <w:highlight w:val="none"/>
          <w:lang w:eastAsia="zh-CN"/>
        </w:rPr>
        <w:t>供应商</w:t>
      </w:r>
      <w:r>
        <w:rPr>
          <w:rFonts w:ascii="宋体" w:hAnsi="宋体" w:eastAsia="宋体" w:cs="宋体"/>
          <w:bCs/>
          <w:color w:val="auto"/>
          <w:sz w:val="24"/>
          <w:szCs w:val="24"/>
          <w:highlight w:val="none"/>
        </w:rPr>
        <w:t>，不得参加投标，否则</w:t>
      </w:r>
      <w:r>
        <w:rPr>
          <w:rFonts w:ascii="宋体" w:hAnsi="宋体" w:eastAsia="宋体" w:cs="宋体"/>
          <w:bCs/>
          <w:color w:val="auto"/>
          <w:sz w:val="24"/>
          <w:szCs w:val="24"/>
          <w:highlight w:val="none"/>
          <w:lang w:eastAsia="zh-CN"/>
        </w:rPr>
        <w:t>报价</w:t>
      </w:r>
      <w:r>
        <w:rPr>
          <w:rFonts w:ascii="宋体" w:hAnsi="宋体" w:eastAsia="宋体" w:cs="宋体"/>
          <w:bCs/>
          <w:color w:val="auto"/>
          <w:sz w:val="24"/>
          <w:szCs w:val="24"/>
          <w:highlight w:val="none"/>
        </w:rPr>
        <w:t>无效。</w:t>
      </w:r>
    </w:p>
    <w:p w14:paraId="6532D34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7</w:t>
      </w:r>
      <w:r>
        <w:rPr>
          <w:rFonts w:ascii="宋体" w:hAnsi="宋体" w:eastAsia="宋体" w:cs="宋体"/>
          <w:bCs/>
          <w:color w:val="auto"/>
          <w:sz w:val="24"/>
          <w:szCs w:val="24"/>
          <w:highlight w:val="none"/>
        </w:rPr>
        <w:t>.</w:t>
      </w:r>
      <w:r>
        <w:rPr>
          <w:rFonts w:ascii="宋体" w:hAnsi="宋体" w:eastAsia="宋体" w:cs="宋体"/>
          <w:bCs/>
          <w:color w:val="auto"/>
          <w:sz w:val="24"/>
          <w:szCs w:val="24"/>
          <w:highlight w:val="none"/>
          <w:lang w:eastAsia="zh-CN"/>
        </w:rPr>
        <w:t>6</w:t>
      </w:r>
      <w:r>
        <w:rPr>
          <w:rFonts w:ascii="宋体" w:hAnsi="宋体" w:eastAsia="宋体" w:cs="宋体"/>
          <w:bCs/>
          <w:color w:val="auto"/>
          <w:sz w:val="24"/>
          <w:szCs w:val="24"/>
          <w:highlight w:val="none"/>
        </w:rPr>
        <w:t>供应商应仔细阅读谈判文件的所有内容和要求，按谈判文件的规定提供响应文件，并对其所提供的全部资料、承诺和声明的真实性、合法性和准确性负责。</w:t>
      </w:r>
    </w:p>
    <w:p w14:paraId="5172765C">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7</w:t>
      </w:r>
      <w:r>
        <w:rPr>
          <w:rFonts w:ascii="宋体" w:hAnsi="宋体" w:eastAsia="宋体" w:cs="宋体"/>
          <w:bCs/>
          <w:color w:val="auto"/>
          <w:sz w:val="24"/>
          <w:szCs w:val="24"/>
          <w:highlight w:val="none"/>
        </w:rPr>
        <w:t>.</w:t>
      </w:r>
      <w:r>
        <w:rPr>
          <w:rFonts w:ascii="宋体" w:hAnsi="宋体" w:eastAsia="宋体" w:cs="宋体"/>
          <w:bCs/>
          <w:color w:val="auto"/>
          <w:sz w:val="24"/>
          <w:szCs w:val="24"/>
          <w:highlight w:val="none"/>
          <w:lang w:eastAsia="zh-CN"/>
        </w:rPr>
        <w:t>7</w:t>
      </w:r>
      <w:r>
        <w:rPr>
          <w:rFonts w:ascii="宋体" w:hAnsi="宋体" w:eastAsia="宋体" w:cs="宋体"/>
          <w:bCs/>
          <w:color w:val="auto"/>
          <w:sz w:val="24"/>
          <w:szCs w:val="24"/>
          <w:highlight w:val="none"/>
        </w:rPr>
        <w:t>除非竞争性谈判须知前附表另有规定外，供应商提供的响应文件应使用中文文本，若有不同文字文本，以中文文本为准。</w:t>
      </w:r>
    </w:p>
    <w:p w14:paraId="65B1CAC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w:t>
      </w:r>
      <w:r>
        <w:rPr>
          <w:rFonts w:ascii="宋体" w:hAnsi="宋体" w:eastAsia="宋体" w:cs="宋体"/>
          <w:bCs/>
          <w:color w:val="auto"/>
          <w:sz w:val="24"/>
          <w:szCs w:val="24"/>
          <w:highlight w:val="none"/>
          <w:lang w:eastAsia="zh-CN"/>
        </w:rPr>
        <w:t>8</w:t>
      </w:r>
      <w:r>
        <w:rPr>
          <w:rFonts w:ascii="宋体" w:hAnsi="宋体" w:eastAsia="宋体" w:cs="宋体"/>
          <w:bCs/>
          <w:color w:val="auto"/>
          <w:sz w:val="24"/>
          <w:szCs w:val="24"/>
          <w:highlight w:val="none"/>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73A3E90">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w:t>
      </w:r>
      <w:r>
        <w:rPr>
          <w:rFonts w:ascii="宋体" w:hAnsi="宋体" w:eastAsia="宋体" w:cs="宋体"/>
          <w:bCs/>
          <w:color w:val="auto"/>
          <w:sz w:val="24"/>
          <w:szCs w:val="24"/>
          <w:highlight w:val="none"/>
          <w:lang w:eastAsia="zh-CN"/>
        </w:rPr>
        <w:t>9</w:t>
      </w:r>
      <w:r>
        <w:rPr>
          <w:rFonts w:ascii="宋体" w:hAnsi="宋体" w:eastAsia="宋体" w:cs="宋体"/>
          <w:bCs/>
          <w:color w:val="auto"/>
          <w:sz w:val="24"/>
          <w:szCs w:val="24"/>
          <w:highlight w:val="none"/>
        </w:rPr>
        <w:t>除非竞争性谈判须知前附表另有规定外，供应商承诺的报价应以人民币进行报价，合同实施结算时亦以人民币支付；所有计量均采用中华人民共和国法定计量单位。</w:t>
      </w:r>
    </w:p>
    <w:p w14:paraId="0C3E8DEE">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8.首次响应文件的组成：</w:t>
      </w:r>
    </w:p>
    <w:p w14:paraId="1C2AFB82">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8.1首次响应文件包括但不限于下列部分：</w:t>
      </w:r>
    </w:p>
    <w:p w14:paraId="37E33E47">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（1）谈判响应声明</w:t>
      </w:r>
    </w:p>
    <w:p w14:paraId="0DCDEBD2">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（2）报价一览表（含详细报价书）</w:t>
      </w:r>
    </w:p>
    <w:p w14:paraId="20A3596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（3）资格证明文件</w:t>
      </w:r>
    </w:p>
    <w:p w14:paraId="3C2E90B7">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（4）谈判保证金凭证</w:t>
      </w:r>
    </w:p>
    <w:p w14:paraId="6DF22006">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（5）技术和商务偏离表</w:t>
      </w:r>
    </w:p>
    <w:p w14:paraId="161AF95B">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（6）相关技术、商务、服务响应承诺及资料</w:t>
      </w:r>
    </w:p>
    <w:p w14:paraId="2B453FE9">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（7）供应商提交符合政府采购政策的证明材料</w:t>
      </w:r>
    </w:p>
    <w:p w14:paraId="2132E267">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（8）要求作为响应文件组成部分的其他内容（若有）</w:t>
      </w:r>
    </w:p>
    <w:p w14:paraId="6F807620">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9.响应文件有效期：</w:t>
      </w:r>
    </w:p>
    <w:p w14:paraId="6380FD7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9.1响应文件有效期见竞争性谈判须知前附表第3项，响应文件承诺的有效期不得少于谈判文件载明的有效期，否则其响应文件将被否决。</w:t>
      </w:r>
    </w:p>
    <w:p w14:paraId="55CA5BD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106CD716">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10.谈判保证金：</w:t>
      </w:r>
    </w:p>
    <w:p w14:paraId="7D5CB3C0">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14:paraId="301D3F81">
      <w:pPr>
        <w:pStyle w:val="23"/>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10.1.1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14:paraId="405971B9">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10.2谈判保证金为响应文件的重要组成部分之一。谈判保证金用于保护本次谈判活动免受供应商的违约或失信行为而引起的风险。未按规定提交谈判保证金的，其响应文件将被否决。</w:t>
      </w:r>
    </w:p>
    <w:p w14:paraId="57A01B0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10.3谈判保证金退还：</w:t>
      </w:r>
    </w:p>
    <w:p w14:paraId="3122DDB7">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14:paraId="1CDE32CB">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10.3.2质疑或投诉涉及的供应商，若其谈判保证金尚未退还，则待质疑或投诉处理完毕后，且没有发生法律法规或者谈判文件规定的不予退还谈判保证金情形，则由采购人或采购代理机构给予及时退还。</w:t>
      </w:r>
    </w:p>
    <w:p w14:paraId="422B13F4">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10.4如果供应商发生以下任何一种情况时，其谈判保证金将被不予退还或通过保函进行索赔：</w:t>
      </w:r>
    </w:p>
    <w:p w14:paraId="6D350220">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(1)供应商在提交响应文件截止时间后撤回响应文件的；</w:t>
      </w:r>
    </w:p>
    <w:p w14:paraId="3B89E4A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(2)供应商在响应文件中提供虚假材料的；</w:t>
      </w:r>
    </w:p>
    <w:p w14:paraId="4648E2C1">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(3)除因不可抗力或谈判文件认可的情形以外，成交供应商不与采购人签订合同的；</w:t>
      </w:r>
    </w:p>
    <w:p w14:paraId="3A76829B">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(4)供应商与采购人、其他供应商或者采购代理机构恶意串通的；</w:t>
      </w:r>
    </w:p>
    <w:p w14:paraId="62BEB4A1">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(5)供应商在提交最后报价后要求退出谈判的；</w:t>
      </w:r>
    </w:p>
    <w:p w14:paraId="452AB1E7">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(6)供应商假借以他人名义参加谈判或者以其他方式弄虚作假，骗取成交；</w:t>
      </w:r>
    </w:p>
    <w:p w14:paraId="2CA88DAF">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(7)国家法律法规以及谈判文件中规定的其他谈判保证金不予退还的情形。</w:t>
      </w:r>
    </w:p>
    <w:p w14:paraId="6CF2926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上述不予退还谈判保证金的情况不能抵偿给采购人或采购代理机构造成损失的，供应商还要承担赔偿责任。</w:t>
      </w:r>
    </w:p>
    <w:p w14:paraId="2011D6A1">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11.纸质响应文件基本编制要求：</w:t>
      </w:r>
    </w:p>
    <w:p w14:paraId="3C43C13A">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41F678BE">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11.2响应文件应由供应商代表签字并加盖公章。供应商代表如果不是竞争性谈判须知中定义的“单位负责人”，则其响应文件中还必须提供“单位负责人授权书”。</w:t>
      </w:r>
    </w:p>
    <w:p w14:paraId="670D152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11.3响应文件应尽量避免涂改、行间插字或删除。如果出现上述情况，改动之处应加盖供应商单位公章或由供应商代表签字确认。</w:t>
      </w:r>
    </w:p>
    <w:p w14:paraId="604E78E1">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11.4供应商应提交证明其拟提供货物、服务或工程符合谈判文件要求的技术和商务响应文件，该文件可以是文字资料、图纸和数据，并对拟提供的货物、服务或工程的主要内容进行详细描述。</w:t>
      </w:r>
    </w:p>
    <w:p w14:paraId="201C3991">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12.纸质响应文件的密封、标识、签署和提交（除谈判文件相应章节已有规定之外）</w:t>
      </w:r>
      <w:r>
        <w:rPr>
          <w:rFonts w:ascii="宋体" w:hAnsi="宋体" w:eastAsia="宋体" w:cs="宋体"/>
          <w:bCs/>
          <w:color w:val="auto"/>
          <w:sz w:val="24"/>
          <w:szCs w:val="24"/>
          <w:highlight w:val="none"/>
          <w:lang w:eastAsia="zh-CN"/>
        </w:rPr>
        <w:t>。</w:t>
      </w:r>
    </w:p>
    <w:p w14:paraId="6848B997">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12.1供应商应当将响应文件密封包装提交，并在外封套上标识项目名称、项目编号、供应商单位名称</w:t>
      </w:r>
      <w:r>
        <w:rPr>
          <w:rFonts w:ascii="宋体" w:hAnsi="宋体" w:eastAsia="宋体" w:cs="宋体"/>
          <w:bCs/>
          <w:color w:val="auto"/>
          <w:sz w:val="24"/>
          <w:szCs w:val="24"/>
          <w:highlight w:val="none"/>
          <w:lang w:eastAsia="zh-CN"/>
        </w:rPr>
        <w:t>的</w:t>
      </w:r>
      <w:r>
        <w:rPr>
          <w:rFonts w:ascii="宋体" w:hAnsi="宋体" w:eastAsia="宋体" w:cs="宋体"/>
          <w:bCs/>
          <w:color w:val="auto"/>
          <w:sz w:val="24"/>
          <w:szCs w:val="24"/>
          <w:highlight w:val="none"/>
        </w:rPr>
        <w:t>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673FA3B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14:paraId="6B8127F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3AC549D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56BFC42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7440C911">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四、竞争性谈判</w:t>
      </w:r>
    </w:p>
    <w:p w14:paraId="01AC7E10">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13.评审和谈判基本准则</w:t>
      </w:r>
    </w:p>
    <w:p w14:paraId="2370F00F">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13.1对所有供应商的评审和谈判，都采用相同的程序和标准。</w:t>
      </w:r>
    </w:p>
    <w:p w14:paraId="54457E0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13.2谈判及评审过程将严格按照谈判文件的要求和条件进行，谈判小组将根据供应商的响应文件，按谈判文件规定的谈判程序和评定成交标准进行评审和谈判，并推荐成交候选人。</w:t>
      </w:r>
    </w:p>
    <w:p w14:paraId="64220585">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14.谈判程序以及评定成交标准</w:t>
      </w:r>
    </w:p>
    <w:p w14:paraId="49F3EAAE">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14.1采购人将根据项目的特点依法组建谈判小组。谈判小组将根据谈判文件规定的程序、评定成交标准等内容对供应商进行评审、谈判。</w:t>
      </w:r>
    </w:p>
    <w:p w14:paraId="5023D2F9">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3E3E1048">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14.2.1供应商有下列情况之一者，其提交的响应文件将被视为未实质性响应谈判文件要求，谈判小组将否决其响应文件，按无效处理：</w:t>
      </w:r>
    </w:p>
    <w:p w14:paraId="4441481A">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采购包1：</w:t>
      </w:r>
    </w:p>
    <w:tbl>
      <w:tblPr>
        <w:tblStyle w:val="16"/>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2496"/>
        <w:gridCol w:w="6540"/>
      </w:tblGrid>
      <w:tr w14:paraId="1EC49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030BDCCC">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序号</w:t>
            </w:r>
          </w:p>
        </w:tc>
        <w:tc>
          <w:tcPr>
            <w:tcW w:w="1267" w:type="pct"/>
          </w:tcPr>
          <w:p w14:paraId="706F76E1">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符合审查要求概况</w:t>
            </w:r>
          </w:p>
        </w:tc>
        <w:tc>
          <w:tcPr>
            <w:tcW w:w="3320" w:type="pct"/>
          </w:tcPr>
          <w:p w14:paraId="12596B21">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评审点具体描述</w:t>
            </w:r>
          </w:p>
        </w:tc>
      </w:tr>
      <w:tr w14:paraId="38C6F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53C73834">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w:t>
            </w:r>
          </w:p>
        </w:tc>
        <w:tc>
          <w:tcPr>
            <w:tcW w:w="1267" w:type="pct"/>
          </w:tcPr>
          <w:p w14:paraId="7A6B6C61">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情形1</w:t>
            </w:r>
          </w:p>
        </w:tc>
        <w:tc>
          <w:tcPr>
            <w:tcW w:w="3320" w:type="pct"/>
          </w:tcPr>
          <w:p w14:paraId="43D4B773">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响应文件中提供的资格证明文件不全的；</w:t>
            </w:r>
          </w:p>
        </w:tc>
      </w:tr>
      <w:tr w14:paraId="1C2E4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0330D6A7">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w:t>
            </w:r>
          </w:p>
        </w:tc>
        <w:tc>
          <w:tcPr>
            <w:tcW w:w="1267" w:type="pct"/>
          </w:tcPr>
          <w:p w14:paraId="14658510">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情形2</w:t>
            </w:r>
          </w:p>
        </w:tc>
        <w:tc>
          <w:tcPr>
            <w:tcW w:w="3320" w:type="pct"/>
          </w:tcPr>
          <w:p w14:paraId="303877FB">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响应文件未按谈判文件规定由供应商代表签字，或未按谈判文件规定加盖供应商单位公章的；或供应商代表未获得有效授权的；</w:t>
            </w:r>
          </w:p>
        </w:tc>
      </w:tr>
      <w:tr w14:paraId="4F301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2DB89346">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w:t>
            </w:r>
          </w:p>
        </w:tc>
        <w:tc>
          <w:tcPr>
            <w:tcW w:w="1267" w:type="pct"/>
          </w:tcPr>
          <w:p w14:paraId="1F6367E4">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情形3</w:t>
            </w:r>
          </w:p>
        </w:tc>
        <w:tc>
          <w:tcPr>
            <w:tcW w:w="3320" w:type="pct"/>
          </w:tcPr>
          <w:p w14:paraId="675068B1">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供应商未按谈判文件规定提交谈判保证金的；</w:t>
            </w:r>
          </w:p>
        </w:tc>
      </w:tr>
      <w:tr w14:paraId="5FA9E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7CCB8FAA">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w:t>
            </w:r>
          </w:p>
        </w:tc>
        <w:tc>
          <w:tcPr>
            <w:tcW w:w="1267" w:type="pct"/>
          </w:tcPr>
          <w:p w14:paraId="04B0BFA6">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情形4</w:t>
            </w:r>
          </w:p>
        </w:tc>
        <w:tc>
          <w:tcPr>
            <w:tcW w:w="3320" w:type="pct"/>
          </w:tcPr>
          <w:p w14:paraId="7B485ACC">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响应文件有效期不满足谈判文件要求的；</w:t>
            </w:r>
          </w:p>
        </w:tc>
      </w:tr>
      <w:tr w14:paraId="33688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4E3DC2C3">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w:t>
            </w:r>
          </w:p>
        </w:tc>
        <w:tc>
          <w:tcPr>
            <w:tcW w:w="1267" w:type="pct"/>
          </w:tcPr>
          <w:p w14:paraId="740930EB">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情形5</w:t>
            </w:r>
          </w:p>
        </w:tc>
        <w:tc>
          <w:tcPr>
            <w:tcW w:w="3320" w:type="pct"/>
          </w:tcPr>
          <w:p w14:paraId="48657429">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响应内容与谈判采购内容及要求有重大偏离或保留的，限制了采购人的权利或者减少成交供应商合同项下的义务；（由于谈判项目本身特点，不能详细列明采购标的的技术、服务要求的除外）；</w:t>
            </w:r>
          </w:p>
        </w:tc>
      </w:tr>
      <w:tr w14:paraId="7B35D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4CB6FD48">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w:t>
            </w:r>
          </w:p>
        </w:tc>
        <w:tc>
          <w:tcPr>
            <w:tcW w:w="1267" w:type="pct"/>
          </w:tcPr>
          <w:p w14:paraId="41082C41">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情形6</w:t>
            </w:r>
          </w:p>
        </w:tc>
        <w:tc>
          <w:tcPr>
            <w:tcW w:w="3320" w:type="pct"/>
          </w:tcPr>
          <w:p w14:paraId="75B55658">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响应文件中附有采购人无法接受的条件的；</w:t>
            </w:r>
          </w:p>
        </w:tc>
      </w:tr>
      <w:tr w14:paraId="76E2B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3C9151BD">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w:t>
            </w:r>
          </w:p>
        </w:tc>
        <w:tc>
          <w:tcPr>
            <w:tcW w:w="1267" w:type="pct"/>
          </w:tcPr>
          <w:p w14:paraId="4432264A">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情形7</w:t>
            </w:r>
          </w:p>
        </w:tc>
        <w:tc>
          <w:tcPr>
            <w:tcW w:w="3320" w:type="pct"/>
          </w:tcPr>
          <w:p w14:paraId="03FCA0E8">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不符合谈判文件中规定的其它实质性条款（比如：报价超过了谈判文件规定的最高限价）。</w:t>
            </w:r>
          </w:p>
        </w:tc>
      </w:tr>
    </w:tbl>
    <w:p w14:paraId="19510771">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谈判小组决定供应商的响应性只根据响应文件本身的内容，而不寻求其他的外部证据。</w:t>
      </w:r>
    </w:p>
    <w:p w14:paraId="6EA816F1">
      <w:pPr>
        <w:pStyle w:val="23"/>
        <w:keepNext w:val="0"/>
        <w:keepLines w:val="0"/>
        <w:pageBreakBefore w:val="0"/>
        <w:widowControl/>
        <w:kinsoku/>
        <w:wordWrap/>
        <w:overflowPunct/>
        <w:topLinePunct w:val="0"/>
        <w:autoSpaceDE/>
        <w:autoSpaceDN/>
        <w:bidi w:val="0"/>
        <w:adjustRightInd/>
        <w:snapToGrid/>
        <w:spacing w:line="440" w:lineRule="exact"/>
        <w:ind w:firstLine="960"/>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14.2.2其他情形</w:t>
      </w:r>
    </w:p>
    <w:p w14:paraId="252B471C">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采购包1：</w:t>
      </w:r>
    </w:p>
    <w:p w14:paraId="612D40DF">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技术符合性</w:t>
      </w:r>
    </w:p>
    <w:tbl>
      <w:tblPr>
        <w:tblStyle w:val="16"/>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2"/>
        <w:gridCol w:w="8880"/>
      </w:tblGrid>
      <w:tr w14:paraId="2C1C1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tcPr>
          <w:p w14:paraId="62B0005F">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情形</w:t>
            </w:r>
          </w:p>
        </w:tc>
        <w:tc>
          <w:tcPr>
            <w:tcW w:w="4506" w:type="pct"/>
          </w:tcPr>
          <w:p w14:paraId="1FBD662D">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明细</w:t>
            </w:r>
          </w:p>
        </w:tc>
      </w:tr>
      <w:tr w14:paraId="1129B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tcPr>
          <w:p w14:paraId="3FB8521F">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情形1</w:t>
            </w:r>
          </w:p>
        </w:tc>
        <w:tc>
          <w:tcPr>
            <w:tcW w:w="4506" w:type="pct"/>
          </w:tcPr>
          <w:p w14:paraId="2522F539">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第三章《采购内容及要求》中的“二、技术和服务要求”有任一项负偏离的。</w:t>
            </w:r>
          </w:p>
        </w:tc>
      </w:tr>
      <w:tr w14:paraId="356DA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tcPr>
          <w:p w14:paraId="6D64C453">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情形2</w:t>
            </w:r>
          </w:p>
        </w:tc>
        <w:tc>
          <w:tcPr>
            <w:tcW w:w="4506" w:type="pct"/>
          </w:tcPr>
          <w:p w14:paraId="4BB01E56">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属于谈判文件规定谈判小组应否决其投标的情形；</w:t>
            </w:r>
          </w:p>
        </w:tc>
      </w:tr>
      <w:tr w14:paraId="41197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tcPr>
          <w:p w14:paraId="639CA4BA">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情形3</w:t>
            </w:r>
          </w:p>
        </w:tc>
        <w:tc>
          <w:tcPr>
            <w:tcW w:w="4506" w:type="pct"/>
          </w:tcPr>
          <w:p w14:paraId="30AF6262">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不符合谈判文件中规定的其它实质性要求条款的。</w:t>
            </w:r>
          </w:p>
        </w:tc>
      </w:tr>
    </w:tbl>
    <w:p w14:paraId="3B01C2F6">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商务符合性</w:t>
      </w:r>
    </w:p>
    <w:tbl>
      <w:tblPr>
        <w:tblStyle w:val="16"/>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1"/>
        <w:gridCol w:w="8841"/>
      </w:tblGrid>
      <w:tr w14:paraId="1A9DB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tcPr>
          <w:p w14:paraId="5A66EE78">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情形</w:t>
            </w:r>
          </w:p>
        </w:tc>
        <w:tc>
          <w:tcPr>
            <w:tcW w:w="4486" w:type="pct"/>
          </w:tcPr>
          <w:p w14:paraId="231D53AB">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明细</w:t>
            </w:r>
          </w:p>
        </w:tc>
      </w:tr>
      <w:tr w14:paraId="6DFD4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tcPr>
          <w:p w14:paraId="0C23D8C5">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情形1</w:t>
            </w:r>
          </w:p>
        </w:tc>
        <w:tc>
          <w:tcPr>
            <w:tcW w:w="4486" w:type="pct"/>
          </w:tcPr>
          <w:p w14:paraId="2FFBEDA5">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第三章《采购内容及要求》中的“三、商务条件”有任一项负偏离的。</w:t>
            </w:r>
          </w:p>
        </w:tc>
      </w:tr>
      <w:tr w14:paraId="3786D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tcPr>
          <w:p w14:paraId="52932045">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情形2</w:t>
            </w:r>
          </w:p>
        </w:tc>
        <w:tc>
          <w:tcPr>
            <w:tcW w:w="4486" w:type="pct"/>
          </w:tcPr>
          <w:p w14:paraId="2349FA09">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属于谈判文件规定谈判小组应否决其投标的情形；</w:t>
            </w:r>
          </w:p>
        </w:tc>
      </w:tr>
      <w:tr w14:paraId="21368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tcPr>
          <w:p w14:paraId="74CF39C0">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情形3</w:t>
            </w:r>
          </w:p>
        </w:tc>
        <w:tc>
          <w:tcPr>
            <w:tcW w:w="4486" w:type="pct"/>
          </w:tcPr>
          <w:p w14:paraId="01231AB5">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不符合谈判文件中规定的其它实质性要求条款的。</w:t>
            </w:r>
          </w:p>
        </w:tc>
      </w:tr>
    </w:tbl>
    <w:p w14:paraId="3E71E01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60B94F71">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14:paraId="68993F90">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54030498">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14:paraId="599E64C2">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7ACE63F9">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4C34733B">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14:paraId="0B9D9D8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14.10供应商提交的响应文件和资料将给予保密，但不退回（有关证件或证照的原件除外）。</w:t>
      </w:r>
    </w:p>
    <w:p w14:paraId="0DA7FC8A">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五、合同授予</w:t>
      </w:r>
    </w:p>
    <w:p w14:paraId="403CBBB0">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参考文本</w:t>
      </w:r>
      <w:r>
        <w:rPr>
          <w:rFonts w:ascii="宋体" w:hAnsi="宋体" w:eastAsia="宋体" w:cs="宋体"/>
          <w:bCs/>
          <w:color w:val="auto"/>
          <w:sz w:val="24"/>
          <w:szCs w:val="24"/>
          <w:highlight w:val="none"/>
          <w:lang w:eastAsia="zh-CN"/>
        </w:rPr>
        <w:t>）</w:t>
      </w:r>
    </w:p>
    <w:p w14:paraId="43A9FA29">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15.授予合同的准则：</w:t>
      </w:r>
    </w:p>
    <w:p w14:paraId="7CE6FA14">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15.1除不可抗力等因素外，合同将授予响应文件符合竞争性谈判文件要求，能够圆满地履行合同，且被谈判小组推</w:t>
      </w:r>
    </w:p>
    <w:p w14:paraId="3D36B7A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荐为第一成交候选人的供应商。</w:t>
      </w:r>
    </w:p>
    <w:p w14:paraId="5D8DC6FE">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 xml:space="preserve">15.2 </w:t>
      </w:r>
      <w:r>
        <w:rPr>
          <w:rFonts w:ascii="宋体" w:hAnsi="宋体" w:eastAsia="宋体" w:cs="宋体"/>
          <w:bCs/>
          <w:color w:val="auto"/>
          <w:sz w:val="24"/>
          <w:szCs w:val="24"/>
          <w:highlight w:val="none"/>
          <w:lang w:eastAsia="zh-CN"/>
        </w:rPr>
        <w:t>采购合同</w:t>
      </w:r>
      <w:r>
        <w:rPr>
          <w:rFonts w:ascii="宋体" w:hAnsi="宋体" w:eastAsia="宋体" w:cs="宋体"/>
          <w:bCs/>
          <w:color w:val="auto"/>
          <w:sz w:val="24"/>
          <w:szCs w:val="24"/>
          <w:highlight w:val="none"/>
        </w:rPr>
        <w:t>履行中，采购人需追加与合同标的相同的货物、工程或者服务的，在不改变合同其他条款的前提下，可以与成交供应商协商签订补充合同，但所有补充合同的采购金额不得超过原合同采购金额的百分之十。</w:t>
      </w:r>
    </w:p>
    <w:p w14:paraId="6542AB3E">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15.3为维护国家利益和社会公共利益，最低报价不是被授予合同的绝对保证。</w:t>
      </w:r>
    </w:p>
    <w:p w14:paraId="61F83096">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16.确定成交供应商：</w:t>
      </w:r>
    </w:p>
    <w:p w14:paraId="5A98CE31">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16.1采购人委托代理机构组织竞争性谈判采购活动的，采购代理机构在评审结束后2个工作日内将评审报告送采购人确认。</w:t>
      </w:r>
    </w:p>
    <w:p w14:paraId="2C473A6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675EA242">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17.成交通知:</w:t>
      </w:r>
    </w:p>
    <w:p w14:paraId="3451FF37">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14:paraId="655F3671">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17.2成交通知书对采购人和成交供应商具有同等法律效力。除不可抗力因素或政策原因外，成交通知书发出后，采购人改变成交结果，或者成交供应商拒绝签订</w:t>
      </w:r>
      <w:r>
        <w:rPr>
          <w:rFonts w:ascii="宋体" w:hAnsi="宋体" w:eastAsia="宋体" w:cs="宋体"/>
          <w:bCs/>
          <w:color w:val="auto"/>
          <w:sz w:val="24"/>
          <w:szCs w:val="24"/>
          <w:highlight w:val="none"/>
          <w:lang w:eastAsia="zh-CN"/>
        </w:rPr>
        <w:t>采购合同</w:t>
      </w:r>
      <w:r>
        <w:rPr>
          <w:rFonts w:ascii="宋体" w:hAnsi="宋体" w:eastAsia="宋体" w:cs="宋体"/>
          <w:bCs/>
          <w:color w:val="auto"/>
          <w:sz w:val="24"/>
          <w:szCs w:val="24"/>
          <w:highlight w:val="none"/>
        </w:rPr>
        <w:t>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483735DD">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18.签订合同：</w:t>
      </w:r>
    </w:p>
    <w:p w14:paraId="35D3276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18.1采购人与成交供应商应详见须知前附表按照采购文件确定的合同文本以及采购标的、规格型号、采购金额、采购数量、技术和服务要求等事项签订</w:t>
      </w:r>
      <w:r>
        <w:rPr>
          <w:rFonts w:ascii="宋体" w:hAnsi="宋体" w:eastAsia="宋体" w:cs="宋体"/>
          <w:bCs/>
          <w:color w:val="auto"/>
          <w:sz w:val="24"/>
          <w:szCs w:val="24"/>
          <w:highlight w:val="none"/>
          <w:lang w:eastAsia="zh-CN"/>
        </w:rPr>
        <w:t>采购合同</w:t>
      </w:r>
      <w:r>
        <w:rPr>
          <w:rFonts w:ascii="宋体" w:hAnsi="宋体" w:eastAsia="宋体" w:cs="宋体"/>
          <w:bCs/>
          <w:color w:val="auto"/>
          <w:sz w:val="24"/>
          <w:szCs w:val="24"/>
          <w:highlight w:val="none"/>
        </w:rPr>
        <w:t>。根据项目的特点和需要，采购人如果对签订合同的时间期限、地点有特别要求的，可以在成交通知书中进一步明确，成交供应商应当按照成交通知书的规定和要求，及时与采购人签订合同。</w:t>
      </w:r>
    </w:p>
    <w:p w14:paraId="02E3DF8F">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18.2竞争性谈判文件、成交供应商的响应文件及其有关澄清承诺文件等，均为签订</w:t>
      </w:r>
      <w:r>
        <w:rPr>
          <w:rFonts w:ascii="宋体" w:hAnsi="宋体" w:eastAsia="宋体" w:cs="宋体"/>
          <w:bCs/>
          <w:color w:val="auto"/>
          <w:sz w:val="24"/>
          <w:szCs w:val="24"/>
          <w:highlight w:val="none"/>
          <w:lang w:eastAsia="zh-CN"/>
        </w:rPr>
        <w:t>采购合同</w:t>
      </w:r>
      <w:r>
        <w:rPr>
          <w:rFonts w:ascii="宋体" w:hAnsi="宋体" w:eastAsia="宋体" w:cs="宋体"/>
          <w:bCs/>
          <w:color w:val="auto"/>
          <w:sz w:val="24"/>
          <w:szCs w:val="24"/>
          <w:highlight w:val="none"/>
        </w:rPr>
        <w:t>的依据和组成部分。</w:t>
      </w:r>
    </w:p>
    <w:p w14:paraId="0A9CCE5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14:paraId="55BD60E4">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六、询问、质疑与投诉</w:t>
      </w:r>
    </w:p>
    <w:p w14:paraId="77009EE1">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19.询问</w:t>
      </w:r>
    </w:p>
    <w:p w14:paraId="5AED706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19.1潜在供应商或供应商对本次采购活动的有关事项若有疑问，可向采购人或采购代理机构提出询问，采购人或采购代理机构将按照政府采购法及实施条例的有关规定进行答复。</w:t>
      </w:r>
    </w:p>
    <w:p w14:paraId="5620476A">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20.质疑</w:t>
      </w:r>
    </w:p>
    <w:p w14:paraId="5ED9222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20.1质疑应在政府采购法及实施条例规定的时效内提出，并符合下列条件：</w:t>
      </w:r>
    </w:p>
    <w:p w14:paraId="36BBDEB9">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6E0213B7">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20.1.2质疑人应提交质疑函原件。</w:t>
      </w:r>
    </w:p>
    <w:p w14:paraId="1DD94046">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20.1.3质疑函应包括下列主要内容：</w:t>
      </w:r>
    </w:p>
    <w:p w14:paraId="1F573C3F">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70C3A896">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②所质疑项目的基本信息，至少包括：项目编号、项目名称等；</w:t>
      </w:r>
    </w:p>
    <w:p w14:paraId="07B3283A">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③所质疑的具体事项（以下简称：“质疑事项”）；</w:t>
      </w:r>
    </w:p>
    <w:p w14:paraId="1DE4F783">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④质疑人自身权益受到损害的事实依据和证明材料，至少包括：</w:t>
      </w:r>
    </w:p>
    <w:p w14:paraId="0A22B0FC">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a1所质疑的具体事项事实存在的证明材料；</w:t>
      </w:r>
    </w:p>
    <w:p w14:paraId="29B49D0A">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a2所质疑的具体事项事实导致质疑人自身权益受到损害的证明材料，如：采购文件、采购过程或成交结果违法违规，损害自已合法权益等证明材料；</w:t>
      </w:r>
    </w:p>
    <w:p w14:paraId="12B292D6">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66E511C4">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⑤针对质疑事项提出的明确请求和法律依据，</w:t>
      </w:r>
    </w:p>
    <w:p w14:paraId="0BE7EEAE">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402AF928">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⑥提出质疑的日期以及质疑人代表联系方式，至少包括：姓名、手机、电子信箱、邮寄地址等。</w:t>
      </w:r>
    </w:p>
    <w:p w14:paraId="773F3976">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20.2对不符合前文第20.1条规定的质疑，采购人或采购代理机构将按照下列规定进行处理：</w:t>
      </w:r>
    </w:p>
    <w:p w14:paraId="29E3E334">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20.2.1超过质疑时效提交的或者质疑人不是直接参与所质疑项目采购活动的供应商，书面告知质疑人其质疑不成立的原因和理由。</w:t>
      </w:r>
    </w:p>
    <w:p w14:paraId="5EE8FF36">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4C40CD8B">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20.2.3质疑人修改、补充质疑函超过质疑时效提交的按20.2.1款处理。供应商提交质疑函时，要认真阅读本章第20条关于质疑的相关规定，以免内容或资料不齐，需要修改补充而延误时间。</w:t>
      </w:r>
    </w:p>
    <w:p w14:paraId="13B1E9FB">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20.3对符合前文第20.1条规定的质疑，采购人或采购代理机构将按照政府采购法及实施条例的有关规定进行答复。</w:t>
      </w:r>
    </w:p>
    <w:p w14:paraId="2ACADD74">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21.投诉</w:t>
      </w:r>
    </w:p>
    <w:p w14:paraId="49AFE95C">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21.1若对质疑答复不满意或质疑答复未在答复期限内作出，质疑人可在答复期限届满之日起15个工作日内向谈判文件中载明的监督管理部门投诉。</w:t>
      </w:r>
    </w:p>
    <w:p w14:paraId="0F4AC64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21.2投诉应有明确的请求和必要的证明材料，投诉的事项不得超出已质疑事项的范围。</w:t>
      </w:r>
    </w:p>
    <w:p w14:paraId="297A3DBB">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七、有关信息公告和监督部门</w:t>
      </w:r>
    </w:p>
    <w:p w14:paraId="78EBEC2B">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22.政府采购信息公告媒体</w:t>
      </w:r>
    </w:p>
    <w:p w14:paraId="51F06D5E">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39B377B4">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22.2信息公告指定媒体：详见竞争性谈判须知前附表第8项。</w:t>
      </w:r>
    </w:p>
    <w:p w14:paraId="3F088897">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23.监督管理部门</w:t>
      </w:r>
    </w:p>
    <w:p w14:paraId="4AB2B1F6">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23.1谈判采购活动的监督管理部门详见竞争性谈判须知前附表第9项。</w:t>
      </w:r>
    </w:p>
    <w:p w14:paraId="1C08C819">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八、政府采购政策</w:t>
      </w:r>
    </w:p>
    <w:p w14:paraId="0E735862">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24、政府采购政策由财政部根据国家的经济和社会发展政策并会同国家有关部委制定，包括但不限于下列管理办法或措施：</w:t>
      </w:r>
    </w:p>
    <w:p w14:paraId="13BB3DCA">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24.1进口产品指通过中国海关报关验放进入中国境内且产自关境外的产品，其中：</w:t>
      </w:r>
    </w:p>
    <w:p w14:paraId="17F09550">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1DE42C5">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（2）凡在海关特殊监管区域内企业生产或加工（包括从境外进口料件）销往境内其他地区的产品，不作为政府采购项下进口产品。</w:t>
      </w:r>
    </w:p>
    <w:p w14:paraId="5E2BFAB0">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（3）对从境外进入海关特殊监管区域，再经办理报关手续后从海关特殊监管区进入境内其他地区的产品，认定为进口产品。</w:t>
      </w:r>
    </w:p>
    <w:p w14:paraId="3C435DDA">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（4）谈判文件列明不允许或未列明允许进口产品参加报价的，均视为拒绝进口产品参加报价。</w:t>
      </w:r>
    </w:p>
    <w:p w14:paraId="1F4F6E8C">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 xml:space="preserve">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36834E1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24.3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5BFBAF9A">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24.4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56ACA1B">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（1）中小企业指符合下列条件的中型、小型、微型企业：</w:t>
      </w:r>
    </w:p>
    <w:p w14:paraId="4B2C8793">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B63A13B">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②符合中小企业划分标准的个体工商户，在政府采购活动中视同中小企业。</w:t>
      </w:r>
    </w:p>
    <w:p w14:paraId="6C57A0BE">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（2）在政府采购活动中，供应商提供的货物、工程或者服务符合下列情形的，享受本办法规定的中小企业扶持政策：</w:t>
      </w:r>
    </w:p>
    <w:p w14:paraId="4D4581A1">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①在货物采购项目中，货物由中小企业制造，即货物由中小企业生产且使用该中小企业商号或者注册商标；</w:t>
      </w:r>
    </w:p>
    <w:p w14:paraId="1471DD78">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②在工程采购项目中，工程由中小企业承建，即工程施工单位为中小企业；</w:t>
      </w:r>
    </w:p>
    <w:p w14:paraId="1E5FADA8">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③在服务采购项目中，服务由中小企业承接，即提供服务的人员为中小企业依照《中华人民共和国劳动合同法》 订立劳动合同的从业人员。</w:t>
      </w:r>
    </w:p>
    <w:p w14:paraId="3ABED4F4">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在货物采购项目中，供应商提供的货物既有中小企业制造货物，也有大型企业制造货物的，不享受本办法规定的中小企业扶持政策。</w:t>
      </w:r>
    </w:p>
    <w:p w14:paraId="232DCD0F">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以联合体形式参加政府采购活动，联合体各方均为中小企业的，联合体视同中小企业。其中，联合体各方均为小微企业的，联合体视同小微企业。</w:t>
      </w:r>
    </w:p>
    <w:p w14:paraId="1C0B8FE6">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（3）供应商应当按照谈判文件明确的采购标的对应行业的划分标准出具中小企业声明函。</w:t>
      </w:r>
    </w:p>
    <w:p w14:paraId="459C2D9B">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C9FE0CF">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847E245">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①监狱企业参加采购活动时，应提供由省级以上监狱管理局、戒毒管理局（含新疆生产建设兵团）出具的属于监狱企业的证明文件。</w:t>
      </w:r>
    </w:p>
    <w:p w14:paraId="535BA1C8">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②监狱企业视同小型、微型企业。</w:t>
      </w:r>
    </w:p>
    <w:p w14:paraId="50CF91EF">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（5）残疾人福利性单位指同时符合下列条件的单位：</w:t>
      </w:r>
    </w:p>
    <w:p w14:paraId="6DDF7A8B">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①安置的残疾人占本单位在职职工人数的比例不低于25%（含25%），并且安置的残疾人人数不少于10人（含10人）；</w:t>
      </w:r>
    </w:p>
    <w:p w14:paraId="75E96906">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②依法与安置的每位残疾人签订了一年以上（含一年）的劳动合同或服务协议；</w:t>
      </w:r>
    </w:p>
    <w:p w14:paraId="0B33B0B2">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③为安置的每位残疾人按月足额缴纳了基本养老保险、基本医疗保险、失业保险、工伤保险和生育保险等社会保险费；</w:t>
      </w:r>
    </w:p>
    <w:p w14:paraId="61CD30CA">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④通过银行等金融机构向安置的每位残疾人，按月支付了不低于单位所在区县适用的经省级人民政府批准的月最低工资标准的工资；</w:t>
      </w:r>
    </w:p>
    <w:p w14:paraId="36FDA072">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⑤提供本单位制造的货物、承担的工程或服务，或提供其他残疾人福利性单位制造的货物（不包括使用非残疾人福利性单位注册商标的货物）。</w:t>
      </w:r>
    </w:p>
    <w:p w14:paraId="2D67D854">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002D70F">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C966E09">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24.5信用记录指由财政部确定的有关网站提供的相关主体信用信息。信用记录的查询及使用应符合财政部文件（财库[2016]125号）规定。</w:t>
      </w:r>
    </w:p>
    <w:p w14:paraId="720E1F9A">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九、根据采购项目特点或政策需要补充的其他内容</w:t>
      </w:r>
    </w:p>
    <w:p w14:paraId="4C6F7D78">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25.履约保证金</w:t>
      </w:r>
    </w:p>
    <w:p w14:paraId="785C3CA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25.1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14:paraId="26BBD43E">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25.2谈判文件要求在合同签订前提交履约保证金，如果成交供应商无故拖延或者拒不提交履约保证金的，则视为成交供应商拒绝与采购人签订合同，该成交供应商将承担违法行为的法律责任。</w:t>
      </w:r>
    </w:p>
    <w:p w14:paraId="42F3EFC4">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26.其他新增内容：</w:t>
      </w:r>
    </w:p>
    <w:p w14:paraId="0EF7FFD6">
      <w:pPr>
        <w:pStyle w:val="23"/>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26.1根据采购项目特点或政策需要补充的其他新增内容详见竞争性谈判须知前附表第11项。</w:t>
      </w:r>
    </w:p>
    <w:p w14:paraId="523A5D1B">
      <w:pPr>
        <w:pStyle w:val="23"/>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w:t>
      </w:r>
      <w:r>
        <w:rPr>
          <w:rFonts w:ascii="宋体" w:hAnsi="宋体" w:eastAsia="宋体" w:cs="宋体"/>
          <w:bCs/>
          <w:color w:val="auto"/>
          <w:sz w:val="24"/>
          <w:szCs w:val="24"/>
          <w:highlight w:val="none"/>
          <w:lang w:eastAsia="zh-CN"/>
        </w:rPr>
        <w:t>供应商</w:t>
      </w:r>
      <w:r>
        <w:rPr>
          <w:rFonts w:ascii="宋体" w:hAnsi="宋体" w:eastAsia="宋体" w:cs="宋体"/>
          <w:bCs/>
          <w:color w:val="auto"/>
          <w:sz w:val="24"/>
          <w:szCs w:val="24"/>
          <w:highlight w:val="none"/>
        </w:rPr>
        <w:t>双方签订合同及验收环节，应包含上述包装要求的条款。</w:t>
      </w:r>
    </w:p>
    <w:p w14:paraId="0B09AAD0">
      <w:pPr>
        <w:pStyle w:val="23"/>
        <w:jc w:val="both"/>
        <w:rPr>
          <w:rFonts w:ascii="宋体" w:hAnsi="宋体" w:eastAsia="宋体" w:cs="宋体"/>
          <w:bCs/>
          <w:color w:val="auto"/>
          <w:sz w:val="24"/>
          <w:szCs w:val="24"/>
          <w:highlight w:val="none"/>
        </w:rPr>
      </w:pPr>
    </w:p>
    <w:p w14:paraId="7A0E97FA">
      <w:pPr>
        <w:pStyle w:val="23"/>
        <w:jc w:val="both"/>
        <w:rPr>
          <w:rFonts w:ascii="宋体" w:hAnsi="宋体" w:eastAsia="宋体" w:cs="宋体"/>
          <w:bCs/>
          <w:color w:val="auto"/>
          <w:highlight w:val="none"/>
        </w:rPr>
      </w:pPr>
      <w:r>
        <w:rPr>
          <w:rFonts w:ascii="宋体" w:hAnsi="宋体" w:eastAsia="宋体" w:cs="宋体"/>
          <w:bCs/>
          <w:color w:val="auto"/>
          <w:highlight w:val="none"/>
        </w:rPr>
        <w:t xml:space="preserve"> </w:t>
      </w:r>
    </w:p>
    <w:p w14:paraId="0C19A58B">
      <w:pPr>
        <w:pStyle w:val="23"/>
        <w:jc w:val="both"/>
        <w:rPr>
          <w:rFonts w:ascii="宋体" w:hAnsi="宋体" w:eastAsia="宋体" w:cs="宋体"/>
          <w:bCs/>
          <w:color w:val="auto"/>
          <w:highlight w:val="none"/>
        </w:rPr>
      </w:pPr>
    </w:p>
    <w:p w14:paraId="6690E25A">
      <w:pPr>
        <w:pStyle w:val="23"/>
        <w:jc w:val="both"/>
        <w:rPr>
          <w:rFonts w:ascii="宋体" w:hAnsi="宋体" w:eastAsia="宋体" w:cs="宋体"/>
          <w:bCs/>
          <w:color w:val="auto"/>
          <w:highlight w:val="none"/>
        </w:rPr>
      </w:pPr>
    </w:p>
    <w:p w14:paraId="2673D42A">
      <w:pPr>
        <w:pStyle w:val="23"/>
        <w:jc w:val="both"/>
        <w:rPr>
          <w:rFonts w:ascii="宋体" w:hAnsi="宋体" w:eastAsia="宋体" w:cs="宋体"/>
          <w:bCs/>
          <w:color w:val="auto"/>
          <w:highlight w:val="none"/>
        </w:rPr>
      </w:pPr>
    </w:p>
    <w:p w14:paraId="24C94E21">
      <w:pPr>
        <w:pStyle w:val="23"/>
        <w:jc w:val="both"/>
        <w:rPr>
          <w:rFonts w:ascii="宋体" w:hAnsi="宋体" w:eastAsia="宋体" w:cs="宋体"/>
          <w:bCs/>
          <w:color w:val="auto"/>
          <w:highlight w:val="none"/>
        </w:rPr>
      </w:pPr>
    </w:p>
    <w:p w14:paraId="558DED54">
      <w:pPr>
        <w:pStyle w:val="23"/>
        <w:jc w:val="both"/>
        <w:rPr>
          <w:rFonts w:ascii="宋体" w:hAnsi="宋体" w:eastAsia="宋体" w:cs="宋体"/>
          <w:bCs/>
          <w:color w:val="auto"/>
          <w:highlight w:val="none"/>
        </w:rPr>
      </w:pPr>
    </w:p>
    <w:p w14:paraId="28B6783B">
      <w:pPr>
        <w:pStyle w:val="23"/>
        <w:jc w:val="both"/>
        <w:rPr>
          <w:rFonts w:ascii="宋体" w:hAnsi="宋体" w:eastAsia="宋体" w:cs="宋体"/>
          <w:bCs/>
          <w:color w:val="auto"/>
          <w:highlight w:val="none"/>
        </w:rPr>
      </w:pPr>
    </w:p>
    <w:p w14:paraId="09ACF441">
      <w:pPr>
        <w:pStyle w:val="23"/>
        <w:jc w:val="both"/>
        <w:rPr>
          <w:rFonts w:ascii="宋体" w:hAnsi="宋体" w:eastAsia="宋体" w:cs="宋体"/>
          <w:bCs/>
          <w:color w:val="auto"/>
          <w:highlight w:val="none"/>
        </w:rPr>
      </w:pPr>
    </w:p>
    <w:p w14:paraId="427298BD">
      <w:pPr>
        <w:pStyle w:val="23"/>
        <w:jc w:val="center"/>
        <w:outlineLvl w:val="1"/>
        <w:rPr>
          <w:rFonts w:ascii="宋体" w:hAnsi="宋体" w:eastAsia="宋体" w:cs="宋体"/>
          <w:color w:val="auto"/>
          <w:highlight w:val="none"/>
        </w:rPr>
      </w:pPr>
      <w:r>
        <w:rPr>
          <w:rFonts w:ascii="宋体" w:hAnsi="宋体" w:eastAsia="宋体" w:cs="宋体"/>
          <w:b/>
          <w:color w:val="auto"/>
          <w:sz w:val="36"/>
          <w:highlight w:val="none"/>
        </w:rPr>
        <w:t>第三章  采购内容及要求</w:t>
      </w:r>
    </w:p>
    <w:p w14:paraId="765030F5">
      <w:pPr>
        <w:pStyle w:val="23"/>
        <w:keepNext w:val="0"/>
        <w:keepLines w:val="0"/>
        <w:pageBreakBefore w:val="0"/>
        <w:kinsoku/>
        <w:wordWrap/>
        <w:overflowPunct/>
        <w:topLinePunct w:val="0"/>
        <w:autoSpaceDN/>
        <w:bidi w:val="0"/>
        <w:snapToGrid/>
        <w:spacing w:line="440" w:lineRule="exact"/>
        <w:jc w:val="both"/>
        <w:outlineLvl w:val="2"/>
        <w:rPr>
          <w:rFonts w:hint="default"/>
          <w:b/>
          <w:color w:val="auto"/>
          <w:sz w:val="28"/>
          <w:highlight w:val="none"/>
        </w:rPr>
      </w:pPr>
      <w:r>
        <w:rPr>
          <w:rFonts w:ascii="宋体" w:hAnsi="宋体" w:eastAsia="宋体" w:cs="宋体"/>
          <w:b/>
          <w:color w:val="auto"/>
          <w:sz w:val="28"/>
          <w:highlight w:val="none"/>
        </w:rPr>
        <w:t>一、</w:t>
      </w:r>
      <w:r>
        <w:rPr>
          <w:b/>
          <w:color w:val="auto"/>
          <w:sz w:val="28"/>
          <w:highlight w:val="none"/>
        </w:rPr>
        <w:t>项目概况</w:t>
      </w:r>
    </w:p>
    <w:p w14:paraId="536B4183">
      <w:pPr>
        <w:pStyle w:val="23"/>
        <w:keepNext w:val="0"/>
        <w:keepLines w:val="0"/>
        <w:pageBreakBefore w:val="0"/>
        <w:kinsoku/>
        <w:wordWrap/>
        <w:overflowPunct/>
        <w:topLinePunct w:val="0"/>
        <w:autoSpaceDN/>
        <w:bidi w:val="0"/>
        <w:snapToGrid/>
        <w:spacing w:line="440" w:lineRule="exact"/>
        <w:ind w:firstLine="480" w:firstLineChars="200"/>
        <w:jc w:val="both"/>
        <w:outlineLvl w:val="2"/>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2</w:t>
      </w:r>
      <w:r>
        <w:rPr>
          <w:rFonts w:ascii="宋体" w:hAnsi="宋体" w:eastAsia="宋体" w:cs="宋体"/>
          <w:bCs/>
          <w:color w:val="auto"/>
          <w:sz w:val="24"/>
          <w:szCs w:val="24"/>
          <w:highlight w:val="none"/>
        </w:rPr>
        <w:t>025年湄洲湾职业技术学院、福建省湄洲湾职业技术学校、</w:t>
      </w:r>
      <w:r>
        <w:rPr>
          <w:rFonts w:ascii="宋体" w:hAnsi="宋体" w:eastAsia="宋体" w:cs="宋体"/>
          <w:bCs/>
          <w:color w:val="auto"/>
          <w:sz w:val="24"/>
          <w:szCs w:val="24"/>
          <w:highlight w:val="none"/>
          <w:lang w:eastAsia="zh-CN"/>
        </w:rPr>
        <w:t>莆田市高级技工学校</w:t>
      </w:r>
      <w:r>
        <w:rPr>
          <w:rFonts w:ascii="宋体" w:hAnsi="宋体" w:eastAsia="宋体" w:cs="宋体"/>
          <w:bCs/>
          <w:color w:val="auto"/>
          <w:sz w:val="24"/>
          <w:szCs w:val="24"/>
          <w:highlight w:val="none"/>
        </w:rPr>
        <w:t>、莆田卫生学校等四所学校3万以上（含）、400万以下（不含）小额工程（预算编制审核、结算审核）造价咨询服务。</w:t>
      </w:r>
    </w:p>
    <w:p w14:paraId="10A98BFF">
      <w:pPr>
        <w:pStyle w:val="23"/>
        <w:keepNext w:val="0"/>
        <w:keepLines w:val="0"/>
        <w:pageBreakBefore w:val="0"/>
        <w:numPr>
          <w:ilvl w:val="0"/>
          <w:numId w:val="5"/>
        </w:numPr>
        <w:kinsoku/>
        <w:wordWrap/>
        <w:overflowPunct/>
        <w:topLinePunct w:val="0"/>
        <w:autoSpaceDN/>
        <w:bidi w:val="0"/>
        <w:snapToGrid/>
        <w:spacing w:line="440" w:lineRule="exact"/>
        <w:jc w:val="both"/>
        <w:outlineLvl w:val="2"/>
        <w:rPr>
          <w:rFonts w:ascii="宋体" w:hAnsi="宋体" w:eastAsia="宋体" w:cs="宋体"/>
          <w:color w:val="auto"/>
          <w:sz w:val="24"/>
          <w:szCs w:val="24"/>
          <w:highlight w:val="none"/>
          <w:lang w:eastAsia="zh-CN"/>
        </w:rPr>
      </w:pPr>
      <w:r>
        <w:rPr>
          <w:rFonts w:ascii="宋体" w:hAnsi="宋体" w:eastAsia="宋体" w:cs="宋体"/>
          <w:b/>
          <w:color w:val="auto"/>
          <w:sz w:val="28"/>
          <w:highlight w:val="none"/>
        </w:rPr>
        <w:t>技术和服务要求</w:t>
      </w:r>
      <w:r>
        <w:rPr>
          <w:rFonts w:ascii="宋体" w:hAnsi="宋体" w:eastAsia="宋体" w:cs="宋体"/>
          <w:b/>
          <w:color w:val="auto"/>
          <w:sz w:val="28"/>
          <w:highlight w:val="none"/>
          <w:lang w:eastAsia="zh-CN"/>
        </w:rPr>
        <w:t>（以下为不允许负偏离的实质性条款）</w:t>
      </w:r>
    </w:p>
    <w:p w14:paraId="294C863B">
      <w:pPr>
        <w:pStyle w:val="23"/>
        <w:keepNext w:val="0"/>
        <w:keepLines w:val="0"/>
        <w:pageBreakBefore w:val="0"/>
        <w:kinsoku/>
        <w:wordWrap/>
        <w:overflowPunct/>
        <w:topLinePunct w:val="0"/>
        <w:autoSpaceDN/>
        <w:bidi w:val="0"/>
        <w:snapToGrid/>
        <w:spacing w:line="440" w:lineRule="exact"/>
        <w:ind w:firstLine="482" w:firstLineChars="200"/>
        <w:jc w:val="both"/>
        <w:outlineLvl w:val="2"/>
        <w:rPr>
          <w:rFonts w:ascii="宋体" w:hAnsi="宋体" w:eastAsia="宋体" w:cs="宋体"/>
          <w:b/>
          <w:color w:val="auto"/>
          <w:sz w:val="24"/>
          <w:szCs w:val="24"/>
          <w:highlight w:val="none"/>
          <w:lang w:eastAsia="zh-CN"/>
        </w:rPr>
      </w:pPr>
      <w:r>
        <w:rPr>
          <w:rFonts w:ascii="宋体" w:hAnsi="宋体" w:eastAsia="宋体" w:cs="宋体"/>
          <w:b/>
          <w:color w:val="auto"/>
          <w:sz w:val="24"/>
          <w:szCs w:val="24"/>
          <w:highlight w:val="none"/>
          <w:lang w:eastAsia="zh-CN"/>
        </w:rPr>
        <w:t>（一）工作内容</w:t>
      </w:r>
    </w:p>
    <w:p w14:paraId="489393DD">
      <w:pPr>
        <w:pStyle w:val="23"/>
        <w:keepNext w:val="0"/>
        <w:keepLines w:val="0"/>
        <w:pageBreakBefore w:val="0"/>
        <w:kinsoku/>
        <w:wordWrap/>
        <w:overflowPunct/>
        <w:topLinePunct w:val="0"/>
        <w:autoSpaceDN/>
        <w:bidi w:val="0"/>
        <w:snapToGrid/>
        <w:spacing w:line="440" w:lineRule="exact"/>
        <w:ind w:firstLine="480" w:firstLineChars="200"/>
        <w:jc w:val="both"/>
        <w:outlineLvl w:val="2"/>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根据工程的设计图纸或施工现场实际、工程量清单及工程量计算书、工程预算书或结算书等相关材料，编制工程预算审核书或工程结算审核书。</w:t>
      </w:r>
    </w:p>
    <w:p w14:paraId="43728335">
      <w:pPr>
        <w:pStyle w:val="23"/>
        <w:keepNext w:val="0"/>
        <w:keepLines w:val="0"/>
        <w:pageBreakBefore w:val="0"/>
        <w:kinsoku/>
        <w:wordWrap/>
        <w:overflowPunct/>
        <w:topLinePunct w:val="0"/>
        <w:autoSpaceDN/>
        <w:bidi w:val="0"/>
        <w:snapToGrid/>
        <w:spacing w:line="440" w:lineRule="exact"/>
        <w:ind w:firstLine="482" w:firstLineChars="200"/>
        <w:jc w:val="both"/>
        <w:outlineLvl w:val="2"/>
        <w:rPr>
          <w:rFonts w:ascii="宋体" w:hAnsi="宋体" w:eastAsia="宋体" w:cs="宋体"/>
          <w:b/>
          <w:color w:val="auto"/>
          <w:sz w:val="24"/>
          <w:szCs w:val="24"/>
          <w:highlight w:val="none"/>
          <w:lang w:eastAsia="zh-CN"/>
        </w:rPr>
      </w:pPr>
      <w:r>
        <w:rPr>
          <w:rFonts w:ascii="宋体" w:hAnsi="宋体" w:eastAsia="宋体" w:cs="宋体"/>
          <w:b/>
          <w:color w:val="auto"/>
          <w:sz w:val="24"/>
          <w:szCs w:val="24"/>
          <w:highlight w:val="none"/>
          <w:lang w:eastAsia="zh-CN"/>
        </w:rPr>
        <w:t>（二）服务质量要求</w:t>
      </w:r>
      <w:bookmarkStart w:id="0" w:name="_GoBack"/>
      <w:bookmarkEnd w:id="0"/>
    </w:p>
    <w:p w14:paraId="29ED4C91">
      <w:pPr>
        <w:pStyle w:val="23"/>
        <w:keepNext w:val="0"/>
        <w:keepLines w:val="0"/>
        <w:pageBreakBefore w:val="0"/>
        <w:kinsoku/>
        <w:wordWrap/>
        <w:overflowPunct/>
        <w:topLinePunct w:val="0"/>
        <w:autoSpaceDN/>
        <w:bidi w:val="0"/>
        <w:snapToGrid/>
        <w:spacing w:line="440" w:lineRule="exact"/>
        <w:ind w:firstLine="480" w:firstLineChars="200"/>
        <w:jc w:val="both"/>
        <w:outlineLvl w:val="2"/>
        <w:rPr>
          <w:rFonts w:ascii="宋体" w:hAnsi="宋体" w:eastAsia="宋体" w:cs="宋体"/>
          <w:b/>
          <w:color w:val="auto"/>
          <w:sz w:val="24"/>
          <w:szCs w:val="24"/>
          <w:highlight w:val="none"/>
          <w:lang w:eastAsia="zh-CN"/>
        </w:rPr>
      </w:pPr>
      <w:r>
        <w:rPr>
          <w:rFonts w:ascii="宋体" w:hAnsi="宋体" w:eastAsia="宋体" w:cs="宋体"/>
          <w:bCs/>
          <w:color w:val="auto"/>
          <w:sz w:val="24"/>
          <w:szCs w:val="24"/>
          <w:highlight w:val="none"/>
          <w:lang w:eastAsia="zh-CN"/>
        </w:rPr>
        <w:t>1、成交人应指派2名以上具有三年以上工作经验的造价员负责工程项目预算、结算审核的现场勘查工作，在接到校方电话通知后，在约定的时间内响应到场。</w:t>
      </w:r>
      <w:r>
        <w:rPr>
          <w:rFonts w:ascii="宋体" w:hAnsi="宋体" w:eastAsia="宋体" w:cs="宋体"/>
          <w:b/>
          <w:color w:val="auto"/>
          <w:sz w:val="24"/>
          <w:szCs w:val="24"/>
          <w:highlight w:val="none"/>
          <w:lang w:eastAsia="zh-CN"/>
        </w:rPr>
        <w:t>投标时提供2名具有三年以上工作经验的造价员资格证书、完整有效劳动合同、身份证复印件、响应文件提交时间截止前6个月内任一个月（不含投标当月）的社保缴交证明凭证，材料提供不全的视为无效投标。</w:t>
      </w:r>
    </w:p>
    <w:p w14:paraId="42787FD6">
      <w:pPr>
        <w:pStyle w:val="23"/>
        <w:keepNext w:val="0"/>
        <w:keepLines w:val="0"/>
        <w:pageBreakBefore w:val="0"/>
        <w:kinsoku/>
        <w:wordWrap/>
        <w:overflowPunct/>
        <w:topLinePunct w:val="0"/>
        <w:autoSpaceDN/>
        <w:bidi w:val="0"/>
        <w:snapToGrid/>
        <w:spacing w:line="440" w:lineRule="exact"/>
        <w:ind w:firstLine="480" w:firstLineChars="200"/>
        <w:jc w:val="both"/>
        <w:outlineLvl w:val="2"/>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2、成交人应在收到校方完整送审资料后7个工作日内提交造价咨询服务成果。</w:t>
      </w:r>
    </w:p>
    <w:p w14:paraId="73ABCACC">
      <w:pPr>
        <w:pStyle w:val="23"/>
        <w:keepNext w:val="0"/>
        <w:keepLines w:val="0"/>
        <w:pageBreakBefore w:val="0"/>
        <w:kinsoku/>
        <w:wordWrap/>
        <w:overflowPunct/>
        <w:topLinePunct w:val="0"/>
        <w:autoSpaceDN/>
        <w:bidi w:val="0"/>
        <w:snapToGrid/>
        <w:spacing w:line="440" w:lineRule="exact"/>
        <w:ind w:firstLine="480" w:firstLineChars="200"/>
        <w:jc w:val="both"/>
        <w:outlineLvl w:val="2"/>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3、成交人应认真负责地编制工程预算、结算审核书，并做好编制说明。</w:t>
      </w:r>
    </w:p>
    <w:p w14:paraId="73C97BD2">
      <w:pPr>
        <w:pStyle w:val="23"/>
        <w:keepNext w:val="0"/>
        <w:keepLines w:val="0"/>
        <w:pageBreakBefore w:val="0"/>
        <w:kinsoku/>
        <w:wordWrap/>
        <w:overflowPunct/>
        <w:topLinePunct w:val="0"/>
        <w:autoSpaceDN/>
        <w:bidi w:val="0"/>
        <w:snapToGrid/>
        <w:spacing w:line="440" w:lineRule="exact"/>
        <w:ind w:firstLine="480" w:firstLineChars="200"/>
        <w:jc w:val="both"/>
        <w:outlineLvl w:val="2"/>
        <w:rPr>
          <w:rFonts w:ascii="宋体" w:hAnsi="宋体" w:eastAsia="宋体" w:cs="宋体"/>
          <w:color w:val="auto"/>
          <w:sz w:val="24"/>
          <w:szCs w:val="24"/>
          <w:highlight w:val="none"/>
          <w:lang w:eastAsia="zh-CN"/>
        </w:rPr>
      </w:pPr>
      <w:r>
        <w:rPr>
          <w:rFonts w:ascii="宋体" w:hAnsi="宋体" w:eastAsia="宋体" w:cs="宋体"/>
          <w:bCs/>
          <w:color w:val="auto"/>
          <w:sz w:val="24"/>
          <w:szCs w:val="24"/>
          <w:highlight w:val="none"/>
          <w:lang w:eastAsia="zh-CN"/>
        </w:rPr>
        <w:t>4、</w:t>
      </w:r>
      <w:r>
        <w:rPr>
          <w:rFonts w:ascii="宋体" w:hAnsi="宋体" w:eastAsia="宋体" w:cs="宋体"/>
          <w:color w:val="auto"/>
          <w:sz w:val="24"/>
          <w:szCs w:val="24"/>
          <w:highlight w:val="none"/>
          <w:lang w:eastAsia="zh-CN"/>
        </w:rPr>
        <w:t>服务质量应符合谈判文件要求，谈判文件没有要求的或者低于国家规定的质保标准的应符合国家规定的质量标准及政策要求，没有国家标准的应符合行业标准。</w:t>
      </w:r>
    </w:p>
    <w:p w14:paraId="1FD5115A">
      <w:pPr>
        <w:pStyle w:val="23"/>
        <w:keepNext w:val="0"/>
        <w:keepLines w:val="0"/>
        <w:pageBreakBefore w:val="0"/>
        <w:kinsoku/>
        <w:wordWrap/>
        <w:overflowPunct/>
        <w:topLinePunct w:val="0"/>
        <w:autoSpaceDN/>
        <w:bidi w:val="0"/>
        <w:snapToGrid/>
        <w:spacing w:line="440" w:lineRule="exact"/>
        <w:ind w:firstLine="480" w:firstLineChars="200"/>
        <w:jc w:val="both"/>
        <w:outlineLvl w:val="2"/>
        <w:rPr>
          <w:rFonts w:ascii="宋体" w:hAnsi="宋体" w:eastAsia="宋体" w:cs="宋体"/>
          <w:bCs/>
          <w:color w:val="auto"/>
          <w:sz w:val="24"/>
          <w:szCs w:val="24"/>
          <w:highlight w:val="none"/>
          <w:lang w:eastAsia="zh-CN"/>
        </w:rPr>
      </w:pPr>
      <w:r>
        <w:rPr>
          <w:rFonts w:ascii="宋体" w:hAnsi="宋体" w:eastAsia="宋体" w:cs="宋体"/>
          <w:color w:val="auto"/>
          <w:sz w:val="24"/>
          <w:szCs w:val="24"/>
          <w:highlight w:val="none"/>
          <w:lang w:eastAsia="zh-CN"/>
        </w:rPr>
        <w:t>5、</w:t>
      </w:r>
      <w:r>
        <w:rPr>
          <w:rFonts w:ascii="宋体" w:hAnsi="宋体" w:eastAsia="宋体" w:cs="宋体"/>
          <w:b/>
          <w:color w:val="auto"/>
          <w:sz w:val="24"/>
          <w:szCs w:val="24"/>
          <w:highlight w:val="none"/>
          <w:lang w:eastAsia="zh-CN"/>
        </w:rPr>
        <w:t>成交人应履行其报价时做出的服务承诺。</w:t>
      </w:r>
    </w:p>
    <w:p w14:paraId="76752BD6">
      <w:pPr>
        <w:pStyle w:val="23"/>
        <w:keepNext w:val="0"/>
        <w:keepLines w:val="0"/>
        <w:pageBreakBefore w:val="0"/>
        <w:kinsoku/>
        <w:wordWrap/>
        <w:overflowPunct/>
        <w:topLinePunct w:val="0"/>
        <w:autoSpaceDN/>
        <w:bidi w:val="0"/>
        <w:snapToGrid/>
        <w:spacing w:line="440" w:lineRule="exact"/>
        <w:ind w:firstLine="482" w:firstLineChars="200"/>
        <w:jc w:val="both"/>
        <w:outlineLvl w:val="2"/>
        <w:rPr>
          <w:rFonts w:ascii="宋体" w:hAnsi="宋体" w:eastAsia="宋体" w:cs="宋体"/>
          <w:bCs/>
          <w:color w:val="auto"/>
          <w:sz w:val="24"/>
          <w:szCs w:val="24"/>
          <w:highlight w:val="none"/>
          <w:lang w:eastAsia="zh-CN"/>
        </w:rPr>
      </w:pPr>
      <w:r>
        <w:rPr>
          <w:rFonts w:ascii="宋体" w:hAnsi="宋体" w:eastAsia="宋体" w:cs="宋体"/>
          <w:b/>
          <w:color w:val="auto"/>
          <w:sz w:val="24"/>
          <w:szCs w:val="24"/>
          <w:highlight w:val="none"/>
          <w:lang w:eastAsia="zh-CN"/>
        </w:rPr>
        <w:t>（三）报价要求</w:t>
      </w:r>
      <w:r>
        <w:rPr>
          <w:rFonts w:ascii="宋体" w:hAnsi="宋体" w:eastAsia="宋体" w:cs="宋体"/>
          <w:bCs/>
          <w:color w:val="auto"/>
          <w:sz w:val="24"/>
          <w:szCs w:val="24"/>
          <w:highlight w:val="none"/>
          <w:lang w:eastAsia="zh-CN"/>
        </w:rPr>
        <w:t>：响应人根据《福建省物价局规范建设工程造价咨询服务收费有关问题的通知》（闽价〔2002﹞房457号）文件规定，在谈判文件设定的最高限价内进行报价，如谈判文件最高限价为“</w:t>
      </w:r>
      <w:r>
        <w:rPr>
          <w:rFonts w:ascii="宋体" w:hAnsi="宋体" w:eastAsia="宋体" w:cs="宋体"/>
          <w:b/>
          <w:color w:val="auto"/>
          <w:sz w:val="24"/>
          <w:szCs w:val="24"/>
          <w:highlight w:val="none"/>
          <w:lang w:eastAsia="zh-CN"/>
        </w:rPr>
        <w:t>（闽价〔2002〕房457号）文规定的基准费率的60.00%</w:t>
      </w:r>
      <w:r>
        <w:rPr>
          <w:rFonts w:ascii="宋体" w:hAnsi="宋体" w:eastAsia="宋体" w:cs="宋体"/>
          <w:color w:val="auto"/>
          <w:sz w:val="24"/>
          <w:szCs w:val="24"/>
          <w:highlight w:val="none"/>
          <w:lang w:eastAsia="zh-CN"/>
        </w:rPr>
        <w:t>”</w:t>
      </w:r>
      <w:r>
        <w:rPr>
          <w:rFonts w:ascii="宋体" w:hAnsi="宋体" w:eastAsia="宋体" w:cs="宋体"/>
          <w:bCs/>
          <w:color w:val="auto"/>
          <w:sz w:val="24"/>
          <w:szCs w:val="24"/>
          <w:highlight w:val="none"/>
          <w:lang w:eastAsia="zh-CN"/>
        </w:rPr>
        <w:t>，响应人的报价不可高于最高限价，如“61%、65%、70%等”，正确报价为“</w:t>
      </w:r>
      <w:r>
        <w:rPr>
          <w:rFonts w:ascii="宋体" w:hAnsi="宋体" w:eastAsia="宋体" w:cs="宋体"/>
          <w:color w:val="auto"/>
          <w:sz w:val="24"/>
          <w:szCs w:val="24"/>
          <w:highlight w:val="none"/>
          <w:lang w:eastAsia="zh-CN"/>
        </w:rPr>
        <w:t>造价咨询费=送审金额×闽价〔2002〕房457号基准费率×</w:t>
      </w:r>
      <w:r>
        <w:rPr>
          <w:rFonts w:ascii="宋体" w:hAnsi="宋体" w:eastAsia="宋体" w:cs="宋体"/>
          <w:b/>
          <w:bCs/>
          <w:color w:val="auto"/>
          <w:sz w:val="24"/>
          <w:szCs w:val="24"/>
          <w:highlight w:val="none"/>
          <w:u w:val="single"/>
          <w:lang w:eastAsia="zh-CN"/>
        </w:rPr>
        <w:t>59.00%</w:t>
      </w:r>
      <w:r>
        <w:rPr>
          <w:rFonts w:ascii="宋体" w:hAnsi="宋体" w:eastAsia="宋体" w:cs="宋体"/>
          <w:b/>
          <w:color w:val="auto"/>
          <w:sz w:val="24"/>
          <w:szCs w:val="24"/>
          <w:highlight w:val="none"/>
          <w:lang w:eastAsia="zh-CN"/>
        </w:rPr>
        <w:t>、</w:t>
      </w:r>
      <w:r>
        <w:rPr>
          <w:rFonts w:ascii="宋体" w:hAnsi="宋体" w:eastAsia="宋体" w:cs="宋体"/>
          <w:color w:val="auto"/>
          <w:sz w:val="24"/>
          <w:szCs w:val="24"/>
          <w:highlight w:val="none"/>
          <w:lang w:eastAsia="zh-CN"/>
        </w:rPr>
        <w:t>造价咨询费=送审金额×闽价〔2002〕房457号基准费率×</w:t>
      </w:r>
      <w:r>
        <w:rPr>
          <w:rFonts w:ascii="宋体" w:hAnsi="宋体" w:eastAsia="宋体" w:cs="宋体"/>
          <w:b/>
          <w:color w:val="auto"/>
          <w:sz w:val="24"/>
          <w:szCs w:val="24"/>
          <w:highlight w:val="none"/>
          <w:u w:val="single"/>
          <w:lang w:eastAsia="zh-CN"/>
        </w:rPr>
        <w:t>55.00%</w:t>
      </w:r>
      <w:r>
        <w:rPr>
          <w:rFonts w:ascii="宋体" w:hAnsi="宋体" w:eastAsia="宋体" w:cs="宋体"/>
          <w:b/>
          <w:color w:val="auto"/>
          <w:sz w:val="24"/>
          <w:szCs w:val="24"/>
          <w:highlight w:val="none"/>
          <w:lang w:eastAsia="zh-CN"/>
        </w:rPr>
        <w:t>、</w:t>
      </w:r>
      <w:r>
        <w:rPr>
          <w:rFonts w:ascii="宋体" w:hAnsi="宋体" w:eastAsia="宋体" w:cs="宋体"/>
          <w:color w:val="auto"/>
          <w:sz w:val="24"/>
          <w:szCs w:val="24"/>
          <w:highlight w:val="none"/>
          <w:lang w:eastAsia="zh-CN"/>
        </w:rPr>
        <w:t>造价咨询费=送审金额×闽价〔2002〕房457号基准费率×</w:t>
      </w:r>
      <w:r>
        <w:rPr>
          <w:rFonts w:ascii="宋体" w:hAnsi="宋体" w:eastAsia="宋体" w:cs="宋体"/>
          <w:b/>
          <w:color w:val="auto"/>
          <w:sz w:val="24"/>
          <w:szCs w:val="24"/>
          <w:highlight w:val="none"/>
          <w:u w:val="single"/>
          <w:lang w:eastAsia="zh-CN"/>
        </w:rPr>
        <w:t>50.00%”</w:t>
      </w:r>
      <w:r>
        <w:rPr>
          <w:rFonts w:ascii="宋体" w:hAnsi="宋体" w:eastAsia="宋体" w:cs="宋体"/>
          <w:b/>
          <w:color w:val="auto"/>
          <w:sz w:val="24"/>
          <w:szCs w:val="24"/>
          <w:highlight w:val="none"/>
          <w:lang w:eastAsia="zh-CN"/>
        </w:rPr>
        <w:t>等，按百分比提交报价（</w:t>
      </w:r>
      <w:r>
        <w:rPr>
          <w:rFonts w:ascii="宋体" w:hAnsi="宋体" w:eastAsia="宋体" w:cs="宋体"/>
          <w:b/>
          <w:bCs/>
          <w:color w:val="auto"/>
          <w:sz w:val="24"/>
          <w:szCs w:val="24"/>
          <w:highlight w:val="none"/>
          <w:lang w:eastAsia="zh-CN"/>
        </w:rPr>
        <w:t>折扣率以百分比模式，保留小数点后2位，最高不超过60.00%）</w:t>
      </w:r>
      <w:r>
        <w:rPr>
          <w:rFonts w:ascii="宋体" w:hAnsi="宋体" w:eastAsia="宋体" w:cs="宋体"/>
          <w:b/>
          <w:color w:val="auto"/>
          <w:sz w:val="24"/>
          <w:szCs w:val="24"/>
          <w:highlight w:val="none"/>
          <w:lang w:eastAsia="zh-CN"/>
        </w:rPr>
        <w:t>。</w:t>
      </w:r>
    </w:p>
    <w:p w14:paraId="5EA8FE20">
      <w:pPr>
        <w:pStyle w:val="23"/>
        <w:keepNext w:val="0"/>
        <w:keepLines w:val="0"/>
        <w:pageBreakBefore w:val="0"/>
        <w:kinsoku/>
        <w:wordWrap/>
        <w:overflowPunct/>
        <w:topLinePunct w:val="0"/>
        <w:autoSpaceDN/>
        <w:bidi w:val="0"/>
        <w:snapToGrid/>
        <w:spacing w:line="440" w:lineRule="exact"/>
        <w:ind w:firstLine="482" w:firstLineChars="200"/>
        <w:jc w:val="both"/>
        <w:outlineLvl w:val="2"/>
        <w:rPr>
          <w:rFonts w:ascii="宋体" w:hAnsi="宋体" w:eastAsia="宋体" w:cs="宋体"/>
          <w:bCs/>
          <w:color w:val="auto"/>
          <w:sz w:val="24"/>
          <w:szCs w:val="24"/>
          <w:highlight w:val="none"/>
          <w:lang w:eastAsia="zh-CN"/>
        </w:rPr>
      </w:pPr>
      <w:r>
        <w:rPr>
          <w:rFonts w:ascii="宋体" w:hAnsi="宋体" w:eastAsia="宋体" w:cs="宋体"/>
          <w:b/>
          <w:color w:val="auto"/>
          <w:sz w:val="24"/>
          <w:szCs w:val="24"/>
          <w:highlight w:val="none"/>
          <w:lang w:eastAsia="zh-CN"/>
        </w:rPr>
        <w:t>（四）</w:t>
      </w:r>
      <w:r>
        <w:rPr>
          <w:rFonts w:ascii="宋体" w:hAnsi="宋体" w:eastAsia="宋体" w:cs="宋体"/>
          <w:bCs/>
          <w:color w:val="auto"/>
          <w:sz w:val="24"/>
          <w:szCs w:val="24"/>
          <w:highlight w:val="none"/>
          <w:lang w:eastAsia="zh-CN"/>
        </w:rPr>
        <w:t>结算金额按照当次送审金额×闽价〔2002〕房457号基准费率×折扣率，该费用包括税收、交通费、现场勘察、办公等所有费用。</w:t>
      </w:r>
    </w:p>
    <w:p w14:paraId="104275BA">
      <w:pPr>
        <w:pStyle w:val="23"/>
        <w:keepNext w:val="0"/>
        <w:keepLines w:val="0"/>
        <w:pageBreakBefore w:val="0"/>
        <w:kinsoku/>
        <w:wordWrap/>
        <w:overflowPunct/>
        <w:topLinePunct w:val="0"/>
        <w:autoSpaceDN/>
        <w:bidi w:val="0"/>
        <w:snapToGrid/>
        <w:spacing w:line="440" w:lineRule="exact"/>
        <w:jc w:val="both"/>
        <w:outlineLvl w:val="2"/>
        <w:rPr>
          <w:rFonts w:hint="default"/>
          <w:color w:val="auto"/>
          <w:highlight w:val="none"/>
        </w:rPr>
      </w:pPr>
      <w:r>
        <w:rPr>
          <w:b/>
          <w:color w:val="auto"/>
          <w:sz w:val="28"/>
          <w:highlight w:val="none"/>
        </w:rPr>
        <w:t>三、商务条件</w:t>
      </w:r>
      <w:r>
        <w:rPr>
          <w:rFonts w:ascii="宋体" w:hAnsi="宋体" w:eastAsia="宋体" w:cs="宋体"/>
          <w:b/>
          <w:color w:val="auto"/>
          <w:sz w:val="28"/>
          <w:highlight w:val="none"/>
          <w:lang w:eastAsia="zh-CN"/>
        </w:rPr>
        <w:t>（以下为不允许负偏离的实质性条款）</w:t>
      </w:r>
    </w:p>
    <w:p w14:paraId="0EE0D802">
      <w:pPr>
        <w:pStyle w:val="23"/>
        <w:keepNext w:val="0"/>
        <w:keepLines w:val="0"/>
        <w:pageBreakBefore w:val="0"/>
        <w:kinsoku/>
        <w:wordWrap/>
        <w:overflowPunct/>
        <w:topLinePunct w:val="0"/>
        <w:autoSpaceDN/>
        <w:bidi w:val="0"/>
        <w:snapToGrid/>
        <w:spacing w:line="440" w:lineRule="exact"/>
        <w:jc w:val="both"/>
        <w:rPr>
          <w:rFonts w:ascii="宋体" w:hAnsi="宋体" w:eastAsia="宋体" w:cs="宋体"/>
          <w:color w:val="auto"/>
          <w:sz w:val="24"/>
          <w:szCs w:val="24"/>
          <w:highlight w:val="none"/>
        </w:rPr>
      </w:pPr>
      <w:r>
        <w:rPr>
          <w:rFonts w:ascii="宋体" w:hAnsi="宋体" w:eastAsia="宋体" w:cs="宋体"/>
          <w:b/>
          <w:color w:val="auto"/>
          <w:sz w:val="24"/>
          <w:szCs w:val="24"/>
          <w:highlight w:val="none"/>
        </w:rPr>
        <w:t>采购包1：</w:t>
      </w:r>
    </w:p>
    <w:tbl>
      <w:tblPr>
        <w:tblStyle w:val="16"/>
        <w:tblW w:w="493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5"/>
        <w:gridCol w:w="1250"/>
        <w:gridCol w:w="7751"/>
      </w:tblGrid>
      <w:tr w14:paraId="3106D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68" w:type="pct"/>
            <w:vAlign w:val="center"/>
          </w:tcPr>
          <w:p w14:paraId="4788FC00">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t>序号</w:t>
            </w:r>
          </w:p>
        </w:tc>
        <w:tc>
          <w:tcPr>
            <w:tcW w:w="643" w:type="pct"/>
            <w:vAlign w:val="center"/>
          </w:tcPr>
          <w:p w14:paraId="73245C9A">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t>类型</w:t>
            </w:r>
          </w:p>
        </w:tc>
        <w:tc>
          <w:tcPr>
            <w:tcW w:w="3988" w:type="pct"/>
            <w:vAlign w:val="center"/>
          </w:tcPr>
          <w:p w14:paraId="5C758B11">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t>要求</w:t>
            </w:r>
          </w:p>
        </w:tc>
      </w:tr>
      <w:tr w14:paraId="782E4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68" w:type="pct"/>
            <w:vAlign w:val="center"/>
          </w:tcPr>
          <w:p w14:paraId="363B961A">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w:t>
            </w:r>
          </w:p>
        </w:tc>
        <w:tc>
          <w:tcPr>
            <w:tcW w:w="643" w:type="pct"/>
            <w:vAlign w:val="center"/>
          </w:tcPr>
          <w:p w14:paraId="2F7F57B3">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服务</w:t>
            </w:r>
            <w:r>
              <w:rPr>
                <w:rFonts w:ascii="宋体" w:hAnsi="宋体" w:eastAsia="宋体" w:cs="宋体"/>
                <w:bCs/>
                <w:color w:val="auto"/>
                <w:sz w:val="24"/>
                <w:szCs w:val="24"/>
                <w:highlight w:val="none"/>
              </w:rPr>
              <w:t>时间</w:t>
            </w:r>
          </w:p>
        </w:tc>
        <w:tc>
          <w:tcPr>
            <w:tcW w:w="3988" w:type="pct"/>
            <w:vAlign w:val="center"/>
          </w:tcPr>
          <w:p w14:paraId="3A09B30A">
            <w:pPr>
              <w:pStyle w:val="23"/>
              <w:keepNext w:val="0"/>
              <w:keepLines w:val="0"/>
              <w:pageBreakBefore w:val="0"/>
              <w:kinsoku/>
              <w:wordWrap/>
              <w:overflowPunct/>
              <w:topLinePunct w:val="0"/>
              <w:autoSpaceDN/>
              <w:bidi w:val="0"/>
              <w:snapToGrid/>
              <w:spacing w:line="440" w:lineRule="exact"/>
              <w:jc w:val="both"/>
              <w:rPr>
                <w:rFonts w:ascii="宋体" w:hAnsi="宋体" w:eastAsia="宋体" w:cs="宋体"/>
                <w:bCs/>
                <w:color w:val="auto"/>
                <w:sz w:val="24"/>
                <w:szCs w:val="24"/>
                <w:highlight w:val="none"/>
              </w:rPr>
            </w:pPr>
            <w:r>
              <w:rPr>
                <w:rFonts w:ascii="宋体" w:hAnsi="宋体" w:eastAsia="宋体" w:cs="宋体"/>
                <w:color w:val="auto"/>
                <w:sz w:val="24"/>
                <w:szCs w:val="24"/>
                <w:highlight w:val="none"/>
                <w:shd w:val="clear" w:color="auto" w:fill="FFFFFF"/>
                <w:lang w:eastAsia="zh-CN" w:bidi="ar"/>
              </w:rPr>
              <w:t>收到采购人完整的送审资料后</w:t>
            </w:r>
            <w:r>
              <w:rPr>
                <w:rFonts w:ascii="宋体" w:hAnsi="宋体" w:eastAsia="宋体" w:cs="宋体"/>
                <w:color w:val="auto"/>
                <w:sz w:val="24"/>
                <w:szCs w:val="24"/>
                <w:highlight w:val="none"/>
                <w:u w:val="single"/>
                <w:shd w:val="clear" w:color="auto" w:fill="FFFFFF"/>
                <w:lang w:eastAsia="zh-CN" w:bidi="ar"/>
              </w:rPr>
              <w:t>7</w:t>
            </w:r>
            <w:r>
              <w:rPr>
                <w:rFonts w:ascii="宋体" w:hAnsi="宋体" w:eastAsia="宋体" w:cs="宋体"/>
                <w:color w:val="auto"/>
                <w:sz w:val="24"/>
                <w:szCs w:val="24"/>
                <w:highlight w:val="none"/>
                <w:shd w:val="clear" w:color="auto" w:fill="FFFFFF"/>
                <w:lang w:eastAsia="zh-CN" w:bidi="ar"/>
              </w:rPr>
              <w:t>个工作日内提交造价咨询服务成果；</w:t>
            </w:r>
          </w:p>
        </w:tc>
      </w:tr>
      <w:tr w14:paraId="49714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68" w:type="pct"/>
            <w:vAlign w:val="center"/>
          </w:tcPr>
          <w:p w14:paraId="4FB72A85">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w:t>
            </w:r>
          </w:p>
        </w:tc>
        <w:tc>
          <w:tcPr>
            <w:tcW w:w="643" w:type="pct"/>
            <w:vAlign w:val="center"/>
          </w:tcPr>
          <w:p w14:paraId="7882EB67">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服务</w:t>
            </w:r>
            <w:r>
              <w:rPr>
                <w:rFonts w:ascii="宋体" w:hAnsi="宋体" w:eastAsia="宋体" w:cs="宋体"/>
                <w:bCs/>
                <w:color w:val="auto"/>
                <w:sz w:val="24"/>
                <w:szCs w:val="24"/>
                <w:highlight w:val="none"/>
              </w:rPr>
              <w:t>地点</w:t>
            </w:r>
          </w:p>
        </w:tc>
        <w:tc>
          <w:tcPr>
            <w:tcW w:w="3988" w:type="pct"/>
            <w:vAlign w:val="center"/>
          </w:tcPr>
          <w:p w14:paraId="0F8B152A">
            <w:pPr>
              <w:pStyle w:val="23"/>
              <w:keepNext w:val="0"/>
              <w:keepLines w:val="0"/>
              <w:pageBreakBefore w:val="0"/>
              <w:kinsoku/>
              <w:wordWrap/>
              <w:overflowPunct/>
              <w:topLinePunct w:val="0"/>
              <w:autoSpaceDN/>
              <w:bidi w:val="0"/>
              <w:snapToGrid/>
              <w:spacing w:line="440" w:lineRule="exact"/>
              <w:jc w:val="both"/>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福建省莆田市采购人指定地点</w:t>
            </w:r>
          </w:p>
        </w:tc>
      </w:tr>
      <w:tr w14:paraId="3C421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68" w:type="pct"/>
            <w:vAlign w:val="center"/>
          </w:tcPr>
          <w:p w14:paraId="7801EFEF">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w:t>
            </w:r>
          </w:p>
        </w:tc>
        <w:tc>
          <w:tcPr>
            <w:tcW w:w="643" w:type="pct"/>
            <w:vAlign w:val="center"/>
          </w:tcPr>
          <w:p w14:paraId="5C0FBF40">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交付</w:t>
            </w:r>
            <w:r>
              <w:rPr>
                <w:rFonts w:ascii="宋体" w:hAnsi="宋体" w:eastAsia="宋体" w:cs="宋体"/>
                <w:bCs/>
                <w:color w:val="auto"/>
                <w:sz w:val="24"/>
                <w:szCs w:val="24"/>
                <w:highlight w:val="none"/>
              </w:rPr>
              <w:t>条件</w:t>
            </w:r>
          </w:p>
        </w:tc>
        <w:tc>
          <w:tcPr>
            <w:tcW w:w="3988" w:type="pct"/>
            <w:vAlign w:val="center"/>
          </w:tcPr>
          <w:p w14:paraId="2D21538C">
            <w:pPr>
              <w:pStyle w:val="23"/>
              <w:keepNext w:val="0"/>
              <w:keepLines w:val="0"/>
              <w:pageBreakBefore w:val="0"/>
              <w:kinsoku/>
              <w:wordWrap/>
              <w:overflowPunct/>
              <w:topLinePunct w:val="0"/>
              <w:autoSpaceDN/>
              <w:bidi w:val="0"/>
              <w:snapToGrid/>
              <w:spacing w:line="440" w:lineRule="exact"/>
              <w:jc w:val="both"/>
              <w:rPr>
                <w:rFonts w:ascii="宋体" w:hAnsi="宋体" w:eastAsia="宋体" w:cs="宋体"/>
                <w:bCs/>
                <w:color w:val="auto"/>
                <w:sz w:val="24"/>
                <w:szCs w:val="24"/>
                <w:highlight w:val="none"/>
              </w:rPr>
            </w:pPr>
            <w:r>
              <w:rPr>
                <w:rStyle w:val="19"/>
                <w:rFonts w:asciiTheme="majorEastAsia" w:hAnsiTheme="majorEastAsia" w:eastAsiaTheme="majorEastAsia" w:cstheme="majorEastAsia"/>
                <w:b w:val="0"/>
                <w:color w:val="auto"/>
                <w:sz w:val="24"/>
                <w:highlight w:val="none"/>
              </w:rPr>
              <w:t>严格按照</w:t>
            </w:r>
            <w:r>
              <w:rPr>
                <w:rStyle w:val="19"/>
                <w:rFonts w:asciiTheme="majorEastAsia" w:hAnsiTheme="majorEastAsia" w:eastAsiaTheme="majorEastAsia" w:cstheme="majorEastAsia"/>
                <w:b w:val="0"/>
                <w:color w:val="auto"/>
                <w:sz w:val="24"/>
                <w:highlight w:val="none"/>
                <w:lang w:eastAsia="zh-CN"/>
              </w:rPr>
              <w:t>谈判</w:t>
            </w:r>
            <w:r>
              <w:rPr>
                <w:rStyle w:val="19"/>
                <w:rFonts w:asciiTheme="majorEastAsia" w:hAnsiTheme="majorEastAsia" w:eastAsiaTheme="majorEastAsia" w:cstheme="majorEastAsia"/>
                <w:b w:val="0"/>
                <w:color w:val="auto"/>
                <w:sz w:val="24"/>
                <w:highlight w:val="none"/>
              </w:rPr>
              <w:t>文件要求交付</w:t>
            </w:r>
            <w:r>
              <w:rPr>
                <w:rFonts w:ascii="宋体" w:hAnsi="宋体" w:eastAsia="宋体" w:cs="宋体"/>
                <w:bCs/>
                <w:color w:val="auto"/>
                <w:sz w:val="24"/>
                <w:szCs w:val="24"/>
                <w:highlight w:val="none"/>
              </w:rPr>
              <w:t>。</w:t>
            </w:r>
          </w:p>
        </w:tc>
      </w:tr>
      <w:tr w14:paraId="7BDF9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68" w:type="pct"/>
            <w:vAlign w:val="center"/>
          </w:tcPr>
          <w:p w14:paraId="5E3FB0F0">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w:t>
            </w:r>
          </w:p>
        </w:tc>
        <w:tc>
          <w:tcPr>
            <w:tcW w:w="643" w:type="pct"/>
            <w:vAlign w:val="center"/>
          </w:tcPr>
          <w:p w14:paraId="671F45D2">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是否邀请</w:t>
            </w:r>
            <w:r>
              <w:rPr>
                <w:rFonts w:ascii="宋体" w:hAnsi="宋体" w:eastAsia="宋体" w:cs="宋体"/>
                <w:bCs/>
                <w:color w:val="auto"/>
                <w:sz w:val="24"/>
                <w:szCs w:val="24"/>
                <w:highlight w:val="none"/>
                <w:lang w:eastAsia="zh-CN"/>
              </w:rPr>
              <w:t>供应商</w:t>
            </w:r>
            <w:r>
              <w:rPr>
                <w:rFonts w:ascii="宋体" w:hAnsi="宋体" w:eastAsia="宋体" w:cs="宋体"/>
                <w:bCs/>
                <w:color w:val="auto"/>
                <w:sz w:val="24"/>
                <w:szCs w:val="24"/>
                <w:highlight w:val="none"/>
              </w:rPr>
              <w:t>验收</w:t>
            </w:r>
          </w:p>
        </w:tc>
        <w:tc>
          <w:tcPr>
            <w:tcW w:w="3988" w:type="pct"/>
            <w:vAlign w:val="center"/>
          </w:tcPr>
          <w:p w14:paraId="79984F9F">
            <w:pPr>
              <w:pStyle w:val="23"/>
              <w:keepNext w:val="0"/>
              <w:keepLines w:val="0"/>
              <w:pageBreakBefore w:val="0"/>
              <w:kinsoku/>
              <w:wordWrap/>
              <w:overflowPunct/>
              <w:topLinePunct w:val="0"/>
              <w:autoSpaceDN/>
              <w:bidi w:val="0"/>
              <w:snapToGrid/>
              <w:spacing w:line="440" w:lineRule="exact"/>
              <w:jc w:val="both"/>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不邀请</w:t>
            </w:r>
            <w:r>
              <w:rPr>
                <w:rFonts w:ascii="宋体" w:hAnsi="宋体" w:eastAsia="宋体" w:cs="宋体"/>
                <w:bCs/>
                <w:color w:val="auto"/>
                <w:sz w:val="24"/>
                <w:szCs w:val="24"/>
                <w:highlight w:val="none"/>
                <w:lang w:eastAsia="zh-CN"/>
              </w:rPr>
              <w:t>供应商</w:t>
            </w:r>
            <w:r>
              <w:rPr>
                <w:rFonts w:ascii="宋体" w:hAnsi="宋体" w:eastAsia="宋体" w:cs="宋体"/>
                <w:bCs/>
                <w:color w:val="auto"/>
                <w:sz w:val="24"/>
                <w:szCs w:val="24"/>
                <w:highlight w:val="none"/>
              </w:rPr>
              <w:t>验收</w:t>
            </w:r>
            <w:r>
              <w:rPr>
                <w:rFonts w:ascii="宋体" w:hAnsi="宋体" w:eastAsia="宋体" w:cs="宋体"/>
                <w:bCs/>
                <w:color w:val="auto"/>
                <w:sz w:val="24"/>
                <w:szCs w:val="24"/>
                <w:highlight w:val="none"/>
                <w:lang w:eastAsia="zh-CN"/>
              </w:rPr>
              <w:t>。</w:t>
            </w:r>
          </w:p>
        </w:tc>
      </w:tr>
      <w:tr w14:paraId="05CF4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68" w:type="pct"/>
            <w:vAlign w:val="center"/>
          </w:tcPr>
          <w:p w14:paraId="3D3807B4">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w:t>
            </w:r>
          </w:p>
        </w:tc>
        <w:tc>
          <w:tcPr>
            <w:tcW w:w="643" w:type="pct"/>
            <w:vAlign w:val="center"/>
          </w:tcPr>
          <w:p w14:paraId="70773516">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履约验收方式</w:t>
            </w:r>
          </w:p>
        </w:tc>
        <w:tc>
          <w:tcPr>
            <w:tcW w:w="3988" w:type="pct"/>
            <w:vAlign w:val="center"/>
          </w:tcPr>
          <w:p w14:paraId="5FD95BB0">
            <w:pPr>
              <w:pStyle w:val="23"/>
              <w:keepNext w:val="0"/>
              <w:keepLines w:val="0"/>
              <w:pageBreakBefore w:val="0"/>
              <w:kinsoku/>
              <w:wordWrap/>
              <w:overflowPunct/>
              <w:topLinePunct w:val="0"/>
              <w:autoSpaceDN/>
              <w:bidi w:val="0"/>
              <w:snapToGrid/>
              <w:spacing w:line="440" w:lineRule="exact"/>
              <w:jc w:val="both"/>
              <w:rPr>
                <w:rFonts w:ascii="宋体" w:hAnsi="宋体" w:eastAsia="宋体" w:cs="宋体"/>
                <w:bCs/>
                <w:color w:val="auto"/>
                <w:sz w:val="24"/>
                <w:szCs w:val="24"/>
                <w:highlight w:val="none"/>
              </w:rPr>
            </w:pPr>
            <w:r>
              <w:rPr>
                <w:color w:val="auto"/>
                <w:sz w:val="24"/>
                <w:szCs w:val="18"/>
                <w:highlight w:val="none"/>
              </w:rPr>
              <w:t>验收合格</w:t>
            </w:r>
          </w:p>
        </w:tc>
      </w:tr>
      <w:tr w14:paraId="0CBA7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26" w:hRule="atLeast"/>
        </w:trPr>
        <w:tc>
          <w:tcPr>
            <w:tcW w:w="368" w:type="pct"/>
            <w:vAlign w:val="center"/>
          </w:tcPr>
          <w:p w14:paraId="6F8A763B">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w:t>
            </w:r>
          </w:p>
        </w:tc>
        <w:tc>
          <w:tcPr>
            <w:tcW w:w="643" w:type="pct"/>
            <w:vAlign w:val="center"/>
          </w:tcPr>
          <w:p w14:paraId="71C7F463">
            <w:pPr>
              <w:keepNext w:val="0"/>
              <w:keepLines w:val="0"/>
              <w:pageBreakBefore w:val="0"/>
              <w:tabs>
                <w:tab w:val="left" w:pos="1134"/>
              </w:tabs>
              <w:kinsoku/>
              <w:wordWrap/>
              <w:overflowPunct/>
              <w:topLinePunct w:val="0"/>
              <w:autoSpaceDN/>
              <w:bidi w:val="0"/>
              <w:snapToGrid/>
              <w:spacing w:line="44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合同支付方式</w:t>
            </w:r>
          </w:p>
        </w:tc>
        <w:tc>
          <w:tcPr>
            <w:tcW w:w="3988" w:type="pct"/>
            <w:vAlign w:val="center"/>
          </w:tcPr>
          <w:p w14:paraId="667B7263">
            <w:pPr>
              <w:pStyle w:val="23"/>
              <w:keepNext w:val="0"/>
              <w:keepLines w:val="0"/>
              <w:pageBreakBefore w:val="0"/>
              <w:kinsoku/>
              <w:wordWrap/>
              <w:overflowPunct/>
              <w:topLinePunct w:val="0"/>
              <w:autoSpaceDN/>
              <w:bidi w:val="0"/>
              <w:snapToGrid/>
              <w:spacing w:line="44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bidi="ar"/>
              </w:rPr>
              <w:t>1.每个季度末结算一次，</w:t>
            </w:r>
            <w:r>
              <w:rPr>
                <w:rFonts w:ascii="宋体" w:hAnsi="宋体" w:eastAsia="宋体" w:cs="宋体"/>
                <w:color w:val="auto"/>
                <w:sz w:val="24"/>
                <w:szCs w:val="24"/>
                <w:highlight w:val="none"/>
                <w:lang w:eastAsia="zh-CN"/>
              </w:rPr>
              <w:t>费用由各所学校自行承担；</w:t>
            </w:r>
          </w:p>
          <w:p w14:paraId="6925154B">
            <w:pPr>
              <w:pStyle w:val="14"/>
              <w:keepNext w:val="0"/>
              <w:keepLines w:val="0"/>
              <w:pageBreakBefore w:val="0"/>
              <w:widowControl/>
              <w:kinsoku/>
              <w:wordWrap/>
              <w:overflowPunct/>
              <w:topLinePunct w:val="0"/>
              <w:autoSpaceDN/>
              <w:bidi w:val="0"/>
              <w:adjustRightInd/>
              <w:snapToGrid/>
              <w:spacing w:line="440" w:lineRule="exact"/>
              <w:ind w:firstLine="480"/>
              <w:rPr>
                <w:rFonts w:ascii="宋体" w:hAnsi="宋体" w:eastAsia="宋体" w:cs="宋体"/>
                <w:bCs/>
                <w:color w:val="auto"/>
                <w:sz w:val="24"/>
                <w:szCs w:val="24"/>
                <w:highlight w:val="none"/>
                <w:lang w:eastAsia="zh-CN"/>
              </w:rPr>
            </w:pPr>
            <w:r>
              <w:rPr>
                <w:rFonts w:ascii="宋体" w:hAnsi="宋体" w:eastAsia="宋体" w:cs="宋体"/>
                <w:color w:val="auto"/>
                <w:sz w:val="24"/>
                <w:szCs w:val="24"/>
                <w:highlight w:val="none"/>
                <w:lang w:eastAsia="zh-CN" w:bidi="ar"/>
              </w:rPr>
              <w:t>2.付款方式：采购人在收到成交供应商正式审核报告及正式发票并审核通过后支付成交供应商款项。</w:t>
            </w:r>
            <w:r>
              <w:rPr>
                <w:rFonts w:hint="eastAsia" w:ascii="宋体" w:hAnsi="宋体" w:eastAsia="宋体" w:cs="宋体"/>
                <w:color w:val="auto"/>
                <w:sz w:val="24"/>
                <w:szCs w:val="24"/>
                <w:highlight w:val="none"/>
                <w:lang w:val="en-US" w:eastAsia="zh-CN" w:bidi="ar"/>
              </w:rPr>
              <w:t>具体付款时间以财政拨款时间为准</w:t>
            </w:r>
            <w:r>
              <w:rPr>
                <w:rFonts w:hint="eastAsia" w:ascii="宋体" w:hAnsi="宋体" w:eastAsia="宋体" w:cs="宋体"/>
                <w:color w:val="auto"/>
                <w:sz w:val="24"/>
                <w:szCs w:val="24"/>
                <w:highlight w:val="none"/>
                <w:lang w:eastAsia="zh-CN" w:bidi="ar"/>
              </w:rPr>
              <w:t>。注：因国家政策调整、财政预算调整、财政支出困难等因素造成的支付延迟，不视为甲方违约。</w:t>
            </w:r>
          </w:p>
        </w:tc>
      </w:tr>
      <w:tr w14:paraId="5AE68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68" w:type="pct"/>
            <w:vAlign w:val="center"/>
          </w:tcPr>
          <w:p w14:paraId="72853194">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7</w:t>
            </w:r>
          </w:p>
        </w:tc>
        <w:tc>
          <w:tcPr>
            <w:tcW w:w="643" w:type="pct"/>
            <w:vAlign w:val="center"/>
          </w:tcPr>
          <w:p w14:paraId="27672198">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lang w:eastAsia="zh-CN"/>
              </w:rPr>
            </w:pPr>
            <w:r>
              <w:rPr>
                <w:rFonts w:ascii="宋体" w:hAnsi="宋体" w:eastAsia="宋体" w:cs="宋体"/>
                <w:bCs/>
                <w:color w:val="auto"/>
                <w:sz w:val="24"/>
                <w:highlight w:val="none"/>
                <w:shd w:val="clear" w:color="auto" w:fill="FFFFFF"/>
              </w:rPr>
              <w:t>违约责任</w:t>
            </w:r>
          </w:p>
        </w:tc>
        <w:tc>
          <w:tcPr>
            <w:tcW w:w="7751" w:type="dxa"/>
            <w:vAlign w:val="center"/>
          </w:tcPr>
          <w:p w14:paraId="4559F7BA">
            <w:pPr>
              <w:pStyle w:val="14"/>
              <w:keepNext w:val="0"/>
              <w:keepLines w:val="0"/>
              <w:pageBreakBefore w:val="0"/>
              <w:widowControl/>
              <w:kinsoku/>
              <w:wordWrap/>
              <w:overflowPunct/>
              <w:topLinePunct w:val="0"/>
              <w:autoSpaceDE w:val="0"/>
              <w:autoSpaceDN/>
              <w:bidi w:val="0"/>
              <w:adjustRightInd/>
              <w:snapToGrid/>
              <w:spacing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7.1成交供应商不得拒绝与采购标的内要求的任一学校签订合同。因成交供应商原因造成采购合同无法按时签订，视为成交供应商违约，成交供应商支付本项目违约金1.5万元人民币。成交供应商违约对采购人造成损失的，需另行支付相应的赔偿；</w:t>
            </w:r>
          </w:p>
          <w:p w14:paraId="74A9F6DC">
            <w:pPr>
              <w:keepNext w:val="0"/>
              <w:keepLines w:val="0"/>
              <w:pageBreakBefore w:val="0"/>
              <w:kinsoku/>
              <w:wordWrap/>
              <w:overflowPunct/>
              <w:topLinePunct w:val="0"/>
              <w:autoSpaceDN/>
              <w:bidi w:val="0"/>
              <w:adjustRightInd/>
              <w:snapToGrid/>
              <w:spacing w:line="440" w:lineRule="exact"/>
              <w:ind w:firstLine="480" w:firstLineChars="200"/>
              <w:rPr>
                <w:color w:val="auto"/>
                <w:highlight w:val="none"/>
              </w:rPr>
            </w:pPr>
            <w:r>
              <w:rPr>
                <w:rFonts w:hint="eastAsia" w:ascii="宋体" w:hAnsi="宋体" w:cs="宋体"/>
                <w:color w:val="auto"/>
                <w:sz w:val="24"/>
                <w:szCs w:val="24"/>
                <w:highlight w:val="none"/>
              </w:rPr>
              <w:t>7.2在签定采购合同之后，成交供应商不得与采购标的内有要求的任一学校解除合同。在签订采购合同之后，成交供应商要求解除合同的，视为成交供应商违约，成交供应商支付本项目违约金1.5万元人民币。成交供应商违约对采购人造成损失的，需另行支付相应的赔偿；</w:t>
            </w:r>
          </w:p>
          <w:p w14:paraId="016F1C07">
            <w:pPr>
              <w:pStyle w:val="14"/>
              <w:keepNext w:val="0"/>
              <w:keepLines w:val="0"/>
              <w:pageBreakBefore w:val="0"/>
              <w:widowControl/>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7.3下列情况之一的，一经发现，采购人有权立即终止合同，成交供应商支付已发生造价咨询费30%的违约金。对采购人造成损失的，成交供应商需另行支付相应的赔偿：</w:t>
            </w:r>
          </w:p>
          <w:p w14:paraId="7B4C4C80">
            <w:pPr>
              <w:keepNext w:val="0"/>
              <w:keepLines w:val="0"/>
              <w:pageBreakBefore w:val="0"/>
              <w:kinsoku/>
              <w:wordWrap/>
              <w:overflowPunct/>
              <w:topLinePunct w:val="0"/>
              <w:autoSpaceDN/>
              <w:bidi w:val="0"/>
              <w:snapToGrid/>
              <w:spacing w:line="440" w:lineRule="exact"/>
              <w:rPr>
                <w:color w:val="auto"/>
                <w:highlight w:val="none"/>
              </w:rPr>
            </w:pPr>
            <w:r>
              <w:rPr>
                <w:rFonts w:hint="eastAsia" w:ascii="宋体" w:hAnsi="宋体" w:cs="宋体"/>
                <w:color w:val="auto"/>
                <w:sz w:val="24"/>
                <w:szCs w:val="24"/>
                <w:highlight w:val="none"/>
              </w:rPr>
              <w:t xml:space="preserve">    （1）</w:t>
            </w:r>
            <w:r>
              <w:rPr>
                <w:rFonts w:ascii="宋体" w:hAnsi="宋体" w:cs="宋体"/>
                <w:color w:val="auto"/>
                <w:sz w:val="24"/>
                <w:szCs w:val="24"/>
                <w:highlight w:val="none"/>
              </w:rPr>
              <w:t>签定合同后，成交供应商未按合同规定提供服务的；</w:t>
            </w:r>
          </w:p>
          <w:p w14:paraId="28F246BF">
            <w:pPr>
              <w:pStyle w:val="14"/>
              <w:keepNext w:val="0"/>
              <w:keepLines w:val="0"/>
              <w:pageBreakBefore w:val="0"/>
              <w:widowControl/>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（2）在履约过程中没有严格按照谈判文件、合同等要求保证质量的；</w:t>
            </w:r>
          </w:p>
          <w:p w14:paraId="0302E2B9">
            <w:pPr>
              <w:pStyle w:val="14"/>
              <w:keepNext w:val="0"/>
              <w:keepLines w:val="0"/>
              <w:pageBreakBefore w:val="0"/>
              <w:widowControl/>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（3）成交后私自转包给他人的；</w:t>
            </w:r>
          </w:p>
          <w:p w14:paraId="60F8239E">
            <w:pPr>
              <w:pStyle w:val="14"/>
              <w:keepNext w:val="0"/>
              <w:keepLines w:val="0"/>
              <w:pageBreakBefore w:val="0"/>
              <w:widowControl/>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（4）履约过程中</w:t>
            </w:r>
            <w:r>
              <w:rPr>
                <w:rFonts w:hint="eastAsia" w:ascii="宋体" w:hAnsi="宋体" w:cs="宋体"/>
                <w:color w:val="auto"/>
                <w:kern w:val="0"/>
                <w:szCs w:val="24"/>
                <w:highlight w:val="none"/>
                <w:shd w:val="clear" w:color="auto" w:fill="FFFFFF"/>
                <w:lang w:bidi="ar"/>
              </w:rPr>
              <w:t>工程预算、结算审核书</w:t>
            </w:r>
            <w:r>
              <w:rPr>
                <w:rFonts w:hint="eastAsia" w:ascii="宋体" w:hAnsi="宋体" w:cs="宋体"/>
                <w:color w:val="auto"/>
                <w:szCs w:val="24"/>
                <w:highlight w:val="none"/>
              </w:rPr>
              <w:t>不符合采购人要求的，经整改后仍不能满足要求的，采购人有权解除合同。</w:t>
            </w:r>
          </w:p>
          <w:p w14:paraId="45ECD9C1">
            <w:pPr>
              <w:pStyle w:val="14"/>
              <w:keepNext w:val="0"/>
              <w:keepLines w:val="0"/>
              <w:pageBreakBefore w:val="0"/>
              <w:widowControl/>
              <w:kinsoku/>
              <w:wordWrap/>
              <w:overflowPunct/>
              <w:topLinePunct w:val="0"/>
              <w:autoSpaceDN/>
              <w:bidi w:val="0"/>
              <w:adjustRightInd/>
              <w:snapToGrid/>
              <w:spacing w:line="440" w:lineRule="exact"/>
              <w:ind w:firstLine="480" w:firstLineChars="200"/>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履约过程中成交供应商办公场所发生变更，变更后的场所不再满足“莆田市内具有固定办公场所”要求的。</w:t>
            </w:r>
          </w:p>
          <w:p w14:paraId="0993B4E5">
            <w:pPr>
              <w:pStyle w:val="23"/>
              <w:keepNext w:val="0"/>
              <w:keepLines w:val="0"/>
              <w:pageBreakBefore w:val="0"/>
              <w:kinsoku/>
              <w:wordWrap/>
              <w:overflowPunct/>
              <w:topLinePunct w:val="0"/>
              <w:autoSpaceDN/>
              <w:bidi w:val="0"/>
              <w:snapToGrid/>
              <w:spacing w:line="440" w:lineRule="exact"/>
              <w:ind w:firstLine="480" w:firstLineChars="200"/>
              <w:jc w:val="both"/>
              <w:rPr>
                <w:rFonts w:ascii="宋体" w:hAnsi="宋体" w:eastAsia="宋体" w:cs="宋体"/>
                <w:color w:val="auto"/>
                <w:kern w:val="2"/>
                <w:sz w:val="24"/>
                <w:szCs w:val="24"/>
                <w:highlight w:val="none"/>
                <w:lang w:eastAsia="zh-CN"/>
              </w:rPr>
            </w:pPr>
            <w:r>
              <w:rPr>
                <w:rFonts w:ascii="宋体" w:hAnsi="宋体" w:cs="宋体"/>
                <w:color w:val="auto"/>
                <w:sz w:val="24"/>
                <w:szCs w:val="24"/>
                <w:highlight w:val="none"/>
                <w:lang w:eastAsia="zh-CN"/>
              </w:rPr>
              <w:t>7.4</w:t>
            </w:r>
            <w:r>
              <w:rPr>
                <w:rFonts w:hint="default" w:ascii="宋体" w:hAnsi="宋体" w:eastAsia="宋体" w:cs="宋体"/>
                <w:color w:val="auto"/>
                <w:kern w:val="2"/>
                <w:sz w:val="24"/>
                <w:szCs w:val="24"/>
                <w:highlight w:val="none"/>
                <w:lang w:eastAsia="zh-CN"/>
              </w:rPr>
              <w:t>因成交供应商原因发生重大质量事故，除依约承担赔偿责任外，还将按有关质量管理办法规定执行。同时，采购人有权保留更换成交供应商的权利，并报相关行政主管部门处罚。</w:t>
            </w:r>
          </w:p>
          <w:p w14:paraId="38632C5D">
            <w:pPr>
              <w:pStyle w:val="23"/>
              <w:keepNext w:val="0"/>
              <w:keepLines w:val="0"/>
              <w:pageBreakBefore w:val="0"/>
              <w:kinsoku/>
              <w:wordWrap/>
              <w:overflowPunct/>
              <w:topLinePunct w:val="0"/>
              <w:autoSpaceDN/>
              <w:bidi w:val="0"/>
              <w:snapToGrid/>
              <w:spacing w:line="440" w:lineRule="exact"/>
              <w:ind w:firstLine="480" w:firstLineChars="200"/>
              <w:jc w:val="both"/>
              <w:rPr>
                <w:rFonts w:hint="default" w:eastAsia="宋体"/>
                <w:color w:val="auto"/>
                <w:highlight w:val="none"/>
                <w:lang w:eastAsia="zh-CN"/>
              </w:rPr>
            </w:pPr>
            <w:r>
              <w:rPr>
                <w:rFonts w:ascii="宋体" w:hAnsi="宋体" w:eastAsia="宋体" w:cs="宋体"/>
                <w:color w:val="auto"/>
                <w:kern w:val="2"/>
                <w:sz w:val="24"/>
                <w:szCs w:val="24"/>
                <w:highlight w:val="none"/>
                <w:lang w:eastAsia="zh-CN"/>
              </w:rPr>
              <w:t>7.5</w:t>
            </w:r>
            <w:r>
              <w:rPr>
                <w:rFonts w:hint="default" w:ascii="宋体" w:hAnsi="宋体" w:eastAsia="宋体" w:cs="宋体"/>
                <w:color w:val="auto"/>
                <w:kern w:val="2"/>
                <w:sz w:val="24"/>
                <w:szCs w:val="24"/>
                <w:highlight w:val="none"/>
                <w:lang w:eastAsia="zh-CN"/>
              </w:rPr>
              <w:t>若因成交供应商原因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给采购人造成的损失，还应承担赔偿责任。</w:t>
            </w:r>
          </w:p>
          <w:p w14:paraId="28644347">
            <w:pPr>
              <w:pStyle w:val="23"/>
              <w:keepNext w:val="0"/>
              <w:keepLines w:val="0"/>
              <w:pageBreakBefore w:val="0"/>
              <w:kinsoku/>
              <w:wordWrap/>
              <w:overflowPunct/>
              <w:topLinePunct w:val="0"/>
              <w:autoSpaceDN/>
              <w:bidi w:val="0"/>
              <w:snapToGrid/>
              <w:spacing w:line="440" w:lineRule="exact"/>
              <w:ind w:firstLine="480" w:firstLineChars="200"/>
              <w:jc w:val="both"/>
              <w:outlineLvl w:val="2"/>
              <w:rPr>
                <w:rFonts w:hint="default"/>
                <w:color w:val="auto"/>
                <w:highlight w:val="none"/>
              </w:rPr>
            </w:pPr>
            <w:r>
              <w:rPr>
                <w:rFonts w:ascii="宋体" w:hAnsi="宋体" w:eastAsia="宋体" w:cs="宋体"/>
                <w:color w:val="auto"/>
                <w:sz w:val="24"/>
                <w:szCs w:val="24"/>
                <w:highlight w:val="none"/>
                <w:lang w:eastAsia="zh-CN"/>
              </w:rPr>
              <w:t>7.6</w:t>
            </w:r>
            <w:r>
              <w:rPr>
                <w:rFonts w:ascii="宋体" w:hAnsi="宋体" w:eastAsia="宋体" w:cs="宋体"/>
                <w:color w:val="auto"/>
                <w:kern w:val="2"/>
                <w:sz w:val="24"/>
                <w:szCs w:val="24"/>
                <w:highlight w:val="none"/>
                <w:lang w:eastAsia="zh-CN" w:bidi="ar"/>
              </w:rPr>
              <w:t>因</w:t>
            </w:r>
            <w:r>
              <w:rPr>
                <w:rFonts w:ascii="宋体" w:hAnsi="宋体" w:eastAsia="宋体" w:cs="宋体"/>
                <w:color w:val="auto"/>
                <w:kern w:val="2"/>
                <w:sz w:val="24"/>
                <w:szCs w:val="24"/>
                <w:highlight w:val="none"/>
                <w:shd w:val="clear" w:color="auto" w:fill="FFFFFF"/>
                <w:lang w:eastAsia="zh-CN" w:bidi="ar"/>
              </w:rPr>
              <w:t>成交供应商违约行为，采购人主张债权或挽回损失所产生的案件受理费、保全费、诉讼责任保险费、保全担保费、公告费、鉴定费、律师费等费用由成交供应商承担。</w:t>
            </w:r>
          </w:p>
        </w:tc>
      </w:tr>
      <w:tr w14:paraId="4E5B8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68" w:type="pct"/>
            <w:vAlign w:val="center"/>
          </w:tcPr>
          <w:p w14:paraId="192DCFD8">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8</w:t>
            </w:r>
          </w:p>
        </w:tc>
        <w:tc>
          <w:tcPr>
            <w:tcW w:w="643" w:type="pct"/>
            <w:vAlign w:val="center"/>
          </w:tcPr>
          <w:p w14:paraId="7548CD8D">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highlight w:val="none"/>
                <w:shd w:val="clear" w:color="auto" w:fill="FFFFFF"/>
                <w:lang w:eastAsia="zh-CN"/>
              </w:rPr>
            </w:pPr>
            <w:r>
              <w:rPr>
                <w:rFonts w:ascii="宋体" w:hAnsi="宋体" w:eastAsia="宋体" w:cs="宋体"/>
                <w:bCs/>
                <w:color w:val="auto"/>
                <w:sz w:val="24"/>
                <w:highlight w:val="none"/>
                <w:shd w:val="clear" w:color="auto" w:fill="FFFFFF"/>
                <w:lang w:eastAsia="zh-CN"/>
              </w:rPr>
              <w:t>售后服务</w:t>
            </w:r>
          </w:p>
        </w:tc>
        <w:tc>
          <w:tcPr>
            <w:tcW w:w="7751" w:type="dxa"/>
            <w:vAlign w:val="center"/>
          </w:tcPr>
          <w:p w14:paraId="4CB42AA7">
            <w:pPr>
              <w:keepNext w:val="0"/>
              <w:keepLines w:val="0"/>
              <w:pageBreakBefore w:val="0"/>
              <w:kinsoku/>
              <w:wordWrap/>
              <w:overflowPunct/>
              <w:topLinePunct w:val="0"/>
              <w:autoSpaceDN/>
              <w:bidi w:val="0"/>
              <w:adjustRightInd/>
              <w:snapToGrid/>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8.1若成交供应商交付的服务内容不符合谈判文件及合同约定的质量标准或经采购人验收质量不合格，采购人有权选择解除合同，并要求成交供应商支付已发生造价咨询费30%的违约金。成交供应商因交付的服务内容不符合谈判文件及合同约定的质量标准或经采购人验收质量不合格对采购人造成损失的，成交供应商需另行支付相应的赔偿；</w:t>
            </w:r>
          </w:p>
          <w:p w14:paraId="1444E40B">
            <w:pPr>
              <w:keepNext w:val="0"/>
              <w:keepLines w:val="0"/>
              <w:pageBreakBefore w:val="0"/>
              <w:kinsoku/>
              <w:wordWrap/>
              <w:overflowPunct/>
              <w:topLinePunct w:val="0"/>
              <w:autoSpaceDN/>
              <w:bidi w:val="0"/>
              <w:adjustRightInd/>
              <w:snapToGrid/>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8.2成交供应商未按照采购人要求的时间内提交工程预算审核书或工程结算审核书，每逾期一周，应向采购人支付延期造价咨询费5%的违约金，但违约金总值不超过已发生造价咨询费的30%。当成交供应商的某一批服务交货时间延迟超过一个月时，除应按规定向采购人支付延迟服务违约金外，采购人有权通知解除本合同并要求赔偿因此而造成的损失；</w:t>
            </w:r>
          </w:p>
          <w:p w14:paraId="3054FB38">
            <w:pPr>
              <w:keepNext w:val="0"/>
              <w:keepLines w:val="0"/>
              <w:pageBreakBefore w:val="0"/>
              <w:kinsoku/>
              <w:wordWrap/>
              <w:overflowPunct/>
              <w:topLinePunct w:val="0"/>
              <w:autoSpaceDN/>
              <w:bidi w:val="0"/>
              <w:adjustRightInd/>
              <w:snapToGrid/>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8.3工程预、结算审核服务期间，若个别工程项目已送审，但出现如材料缺失等情况，导致预、结算工作无法继续开展的，采购人有权取消已送审项目的预、结算工作，成交供应商应配合退回采购人已送审的所有材料，期间工作已进展部分所产生的费用由成交供应商自行承担。</w:t>
            </w:r>
          </w:p>
          <w:p w14:paraId="79933BAF">
            <w:pPr>
              <w:keepNext w:val="0"/>
              <w:keepLines w:val="0"/>
              <w:pageBreakBefore w:val="0"/>
              <w:kinsoku/>
              <w:wordWrap/>
              <w:overflowPunct/>
              <w:topLinePunct w:val="0"/>
              <w:autoSpaceDN/>
              <w:bidi w:val="0"/>
              <w:adjustRightInd/>
              <w:snapToGrid/>
              <w:spacing w:line="440" w:lineRule="exact"/>
              <w:ind w:firstLine="480" w:firstLineChars="200"/>
              <w:rPr>
                <w:color w:val="auto"/>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在项目验收后，成交供应商应继续负责对采购人发现的错漏、不符合质量要求的</w:t>
            </w:r>
            <w:r>
              <w:rPr>
                <w:rFonts w:hint="eastAsia" w:ascii="宋体" w:hAnsi="宋体" w:cs="宋体"/>
                <w:color w:val="auto"/>
                <w:kern w:val="0"/>
                <w:sz w:val="24"/>
                <w:szCs w:val="24"/>
                <w:highlight w:val="none"/>
              </w:rPr>
              <w:t>造价咨询服务</w:t>
            </w:r>
            <w:r>
              <w:rPr>
                <w:rFonts w:hint="eastAsia" w:ascii="宋体" w:hAnsi="宋体" w:cs="宋体"/>
                <w:color w:val="auto"/>
                <w:sz w:val="24"/>
                <w:szCs w:val="24"/>
                <w:highlight w:val="none"/>
              </w:rPr>
              <w:t>进行返工；在项目验收后，采购人发现供应商提供的造价咨询服务存在错漏、不符合质量要求的</w:t>
            </w:r>
            <w:r>
              <w:rPr>
                <w:rFonts w:hint="eastAsia" w:ascii="宋体" w:hAnsi="宋体" w:cs="宋体"/>
                <w:color w:val="auto"/>
                <w:kern w:val="0"/>
                <w:sz w:val="24"/>
                <w:szCs w:val="24"/>
                <w:highlight w:val="none"/>
              </w:rPr>
              <w:t>情况，</w:t>
            </w:r>
            <w:r>
              <w:rPr>
                <w:rFonts w:hint="eastAsia" w:ascii="宋体" w:hAnsi="宋体" w:cs="宋体"/>
                <w:color w:val="auto"/>
                <w:sz w:val="24"/>
                <w:szCs w:val="24"/>
                <w:highlight w:val="none"/>
              </w:rPr>
              <w:t>采购人有权选择解除合同，并要求成交供应商支付已发生造价咨询费30%的违约金；在项目验收后，采购人发现供应商提供的造价咨询服务存在错漏、不符合质量要求的</w:t>
            </w:r>
            <w:r>
              <w:rPr>
                <w:rFonts w:hint="eastAsia" w:ascii="宋体" w:hAnsi="宋体" w:cs="宋体"/>
                <w:color w:val="auto"/>
                <w:kern w:val="0"/>
                <w:sz w:val="24"/>
                <w:szCs w:val="24"/>
                <w:highlight w:val="none"/>
              </w:rPr>
              <w:t>情况，对采购人造成损失的，</w:t>
            </w:r>
            <w:r>
              <w:rPr>
                <w:rFonts w:hint="eastAsia" w:ascii="宋体" w:hAnsi="宋体" w:cs="宋体"/>
                <w:color w:val="auto"/>
                <w:sz w:val="24"/>
                <w:szCs w:val="24"/>
                <w:highlight w:val="none"/>
              </w:rPr>
              <w:t>成交供应商需另行支付相应的赔偿；</w:t>
            </w:r>
          </w:p>
          <w:p w14:paraId="69947234">
            <w:pPr>
              <w:keepNext w:val="0"/>
              <w:keepLines w:val="0"/>
              <w:pageBreakBefore w:val="0"/>
              <w:kinsoku/>
              <w:wordWrap/>
              <w:overflowPunct/>
              <w:topLinePunct w:val="0"/>
              <w:autoSpaceDN/>
              <w:bidi w:val="0"/>
              <w:adjustRightInd/>
              <w:snapToGrid/>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响应供应商可视自身能力在响应文件中提供更优、更合理的售后服务承诺；</w:t>
            </w:r>
          </w:p>
          <w:p w14:paraId="283B17EA">
            <w:pPr>
              <w:pStyle w:val="14"/>
              <w:keepNext w:val="0"/>
              <w:keepLines w:val="0"/>
              <w:pageBreakBefore w:val="0"/>
              <w:kinsoku/>
              <w:wordWrap/>
              <w:overflowPunct/>
              <w:topLinePunct w:val="0"/>
              <w:autoSpaceDN/>
              <w:bidi w:val="0"/>
              <w:adjustRightInd/>
              <w:snapToGrid/>
              <w:spacing w:line="440" w:lineRule="exact"/>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8.5本谈判文件未明确的其它约定事项或条款，待采购人与成交供应商签订合同时，由双方协商订立。</w:t>
            </w:r>
          </w:p>
        </w:tc>
      </w:tr>
    </w:tbl>
    <w:p w14:paraId="67FF70E8">
      <w:pPr>
        <w:pStyle w:val="23"/>
        <w:keepNext w:val="0"/>
        <w:keepLines w:val="0"/>
        <w:pageBreakBefore w:val="0"/>
        <w:kinsoku/>
        <w:wordWrap/>
        <w:overflowPunct/>
        <w:topLinePunct w:val="0"/>
        <w:autoSpaceDN/>
        <w:bidi w:val="0"/>
        <w:snapToGrid/>
        <w:spacing w:line="440" w:lineRule="exact"/>
        <w:jc w:val="both"/>
        <w:outlineLvl w:val="2"/>
        <w:rPr>
          <w:rFonts w:ascii="宋体" w:hAnsi="宋体" w:eastAsia="宋体" w:cs="宋体"/>
          <w:b/>
          <w:color w:val="auto"/>
          <w:sz w:val="28"/>
          <w:highlight w:val="none"/>
        </w:rPr>
      </w:pPr>
      <w:r>
        <w:rPr>
          <w:rFonts w:ascii="宋体" w:hAnsi="宋体" w:eastAsia="宋体" w:cs="宋体"/>
          <w:b/>
          <w:color w:val="auto"/>
          <w:sz w:val="28"/>
          <w:highlight w:val="none"/>
          <w:lang w:eastAsia="zh-CN"/>
        </w:rPr>
        <w:t>四、</w:t>
      </w:r>
      <w:r>
        <w:rPr>
          <w:rFonts w:ascii="宋体" w:hAnsi="宋体" w:eastAsia="宋体" w:cs="宋体"/>
          <w:b/>
          <w:color w:val="auto"/>
          <w:sz w:val="28"/>
          <w:highlight w:val="none"/>
        </w:rPr>
        <w:t>其他事项</w:t>
      </w:r>
    </w:p>
    <w:p w14:paraId="0C97A58C">
      <w:pPr>
        <w:pStyle w:val="14"/>
        <w:keepNext w:val="0"/>
        <w:keepLines w:val="0"/>
        <w:pageBreakBefore w:val="0"/>
        <w:widowControl/>
        <w:kinsoku/>
        <w:wordWrap/>
        <w:overflowPunct/>
        <w:topLinePunct w:val="0"/>
        <w:autoSpaceDN/>
        <w:bidi w:val="0"/>
        <w:adjustRightInd/>
        <w:snapToGrid/>
        <w:spacing w:line="440" w:lineRule="exact"/>
        <w:textAlignment w:val="auto"/>
        <w:rPr>
          <w:rFonts w:hint="eastAsia" w:ascii="宋体" w:hAnsi="宋体" w:cs="宋体"/>
          <w:color w:val="auto"/>
          <w:szCs w:val="24"/>
          <w:highlight w:val="none"/>
        </w:rPr>
      </w:pPr>
      <w:r>
        <w:rPr>
          <w:rFonts w:hint="eastAsia" w:ascii="宋体" w:hAnsi="宋体" w:cs="宋体"/>
          <w:color w:val="auto"/>
          <w:szCs w:val="24"/>
          <w:highlight w:val="none"/>
        </w:rPr>
        <w:t>1、除谈判文件另有规定外，若出现有关法律、法规和规章有强制性规定但谈判文件未列明的情形，则供应商应按照有关法律、法规和规章强制性规定执行。</w:t>
      </w:r>
    </w:p>
    <w:p w14:paraId="4079EB29">
      <w:pPr>
        <w:keepNext w:val="0"/>
        <w:keepLines w:val="0"/>
        <w:pageBreakBefore w:val="0"/>
        <w:kinsoku/>
        <w:wordWrap/>
        <w:overflowPunct/>
        <w:topLinePunct w:val="0"/>
        <w:autoSpaceDN/>
        <w:bidi w:val="0"/>
        <w:snapToGrid/>
        <w:spacing w:line="440" w:lineRule="exac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2、知识产权说明</w:t>
      </w:r>
    </w:p>
    <w:p w14:paraId="1827FAF8">
      <w:pPr>
        <w:keepNext w:val="0"/>
        <w:keepLines w:val="0"/>
        <w:pageBreakBefore w:val="0"/>
        <w:kinsoku/>
        <w:wordWrap/>
        <w:overflowPunct/>
        <w:topLinePunct w:val="0"/>
        <w:autoSpaceDN/>
        <w:bidi w:val="0"/>
        <w:snapToGrid/>
        <w:spacing w:line="44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2.1 </w:t>
      </w:r>
      <w:r>
        <w:rPr>
          <w:rFonts w:hint="eastAsia" w:ascii="宋体" w:hAnsi="宋体" w:cs="宋体"/>
          <w:color w:val="auto"/>
          <w:kern w:val="0"/>
          <w:sz w:val="24"/>
          <w:highlight w:val="none"/>
        </w:rPr>
        <w:t>成交供应商须保障采购人在使用该服务或其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人应赔偿该损失。若成交供应商提供的服务不符合国家知识产权法律、法规的规定或被有关主管机关认定侵犯第三方专利权、商标权或工业设计权等知识产权，则成交供应商中标资格将被取消，同时成交供应商需按照已发生造价咨询费30%向采购人支付违约金；采购人还将按照有关法律、法规和规章的规定进行处理。</w:t>
      </w:r>
    </w:p>
    <w:p w14:paraId="3B67D0A0">
      <w:pPr>
        <w:keepNext w:val="0"/>
        <w:keepLines w:val="0"/>
        <w:pageBreakBefore w:val="0"/>
        <w:kinsoku/>
        <w:wordWrap/>
        <w:overflowPunct/>
        <w:topLinePunct w:val="0"/>
        <w:autoSpaceDN/>
        <w:bidi w:val="0"/>
        <w:snapToGrid/>
        <w:spacing w:line="44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2.2供应商不得以任何形式向与本项目无关的其他单位或人员提供谈判文件及所附的有关资料，如违反，必须赔偿莆田市湄工招标代理有限公司和采购人的所有损失，且莆田市湄工招标代理有限公司和用户保留追究法律责任的权力。</w:t>
      </w:r>
    </w:p>
    <w:p w14:paraId="72D72914">
      <w:pPr>
        <w:keepNext w:val="0"/>
        <w:keepLines w:val="0"/>
        <w:pageBreakBefore w:val="0"/>
        <w:kinsoku/>
        <w:wordWrap/>
        <w:overflowPunct/>
        <w:topLinePunct w:val="0"/>
        <w:autoSpaceDN/>
        <w:bidi w:val="0"/>
        <w:snapToGrid/>
        <w:spacing w:line="440" w:lineRule="exac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3、关于串通投标问题</w:t>
      </w:r>
    </w:p>
    <w:p w14:paraId="65CDBFCB">
      <w:pPr>
        <w:keepNext w:val="0"/>
        <w:keepLines w:val="0"/>
        <w:pageBreakBefore w:val="0"/>
        <w:kinsoku/>
        <w:wordWrap/>
        <w:overflowPunct/>
        <w:topLinePunct w:val="0"/>
        <w:autoSpaceDN/>
        <w:bidi w:val="0"/>
        <w:snapToGrid/>
        <w:spacing w:line="440" w:lineRule="exact"/>
        <w:ind w:firstLine="360" w:firstLineChars="15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谈判小组在评审过程中发现供应商存在下列情形之一的，可认定其有串通投标行为，并作出其投标无效的决定；</w:t>
      </w:r>
    </w:p>
    <w:p w14:paraId="2AC6DF16">
      <w:pPr>
        <w:keepNext w:val="0"/>
        <w:keepLines w:val="0"/>
        <w:pageBreakBefore w:val="0"/>
        <w:kinsoku/>
        <w:wordWrap/>
        <w:overflowPunct/>
        <w:topLinePunct w:val="0"/>
        <w:autoSpaceDN/>
        <w:bidi w:val="0"/>
        <w:snapToGrid/>
        <w:spacing w:line="440" w:lineRule="exact"/>
        <w:ind w:left="42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3.1不同供应商的响应文件错、漏之处一致或雷同，且不能合理解释的；</w:t>
      </w:r>
    </w:p>
    <w:p w14:paraId="3B855021">
      <w:pPr>
        <w:keepNext w:val="0"/>
        <w:keepLines w:val="0"/>
        <w:pageBreakBefore w:val="0"/>
        <w:kinsoku/>
        <w:wordWrap/>
        <w:overflowPunct/>
        <w:topLinePunct w:val="0"/>
        <w:autoSpaceDN/>
        <w:bidi w:val="0"/>
        <w:snapToGrid/>
        <w:spacing w:line="440" w:lineRule="exact"/>
        <w:ind w:left="42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3.2不同的供应商的法定代表人、委托代理人等由同一单位缴纳社会保险的；</w:t>
      </w:r>
    </w:p>
    <w:p w14:paraId="7BF121A6">
      <w:pPr>
        <w:keepNext w:val="0"/>
        <w:keepLines w:val="0"/>
        <w:pageBreakBefore w:val="0"/>
        <w:kinsoku/>
        <w:wordWrap/>
        <w:overflowPunct/>
        <w:topLinePunct w:val="0"/>
        <w:autoSpaceDN/>
        <w:bidi w:val="0"/>
        <w:snapToGrid/>
        <w:spacing w:line="440" w:lineRule="exact"/>
        <w:ind w:left="42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3.3由同一人或分别由几个有利害关系人携带两个以上（含两个）供应商的企业资料参与资格审查、领取招标资料，或代表两个以上（含两个）供应商参加招标答疑会、缴纳或退还投标保证金、开标的；</w:t>
      </w:r>
    </w:p>
    <w:p w14:paraId="1C1CE597">
      <w:pPr>
        <w:keepNext w:val="0"/>
        <w:keepLines w:val="0"/>
        <w:pageBreakBefore w:val="0"/>
        <w:kinsoku/>
        <w:wordWrap/>
        <w:overflowPunct/>
        <w:topLinePunct w:val="0"/>
        <w:autoSpaceDN/>
        <w:bidi w:val="0"/>
        <w:snapToGrid/>
        <w:spacing w:line="440" w:lineRule="exact"/>
        <w:ind w:left="42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3.4有关法律、法规或规章规定的其他串通投标行为；</w:t>
      </w:r>
    </w:p>
    <w:p w14:paraId="787EFCE9">
      <w:pPr>
        <w:keepNext w:val="0"/>
        <w:keepLines w:val="0"/>
        <w:pageBreakBefore w:val="0"/>
        <w:widowControl/>
        <w:kinsoku/>
        <w:wordWrap/>
        <w:overflowPunct/>
        <w:topLinePunct w:val="0"/>
        <w:autoSpaceDN/>
        <w:bidi w:val="0"/>
        <w:adjustRightInd/>
        <w:snapToGrid/>
        <w:spacing w:line="440" w:lineRule="exact"/>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4、其他相关要求：</w:t>
      </w:r>
    </w:p>
    <w:p w14:paraId="744EBA7B">
      <w:pPr>
        <w:keepNext w:val="0"/>
        <w:keepLines w:val="0"/>
        <w:pageBreakBefore w:val="0"/>
        <w:widowControl/>
        <w:shd w:val="clear" w:color="auto" w:fill="FFFFFF"/>
        <w:kinsoku/>
        <w:wordWrap/>
        <w:overflowPunct/>
        <w:topLinePunct w:val="0"/>
        <w:autoSpaceDN/>
        <w:bidi w:val="0"/>
        <w:adjustRightInd/>
        <w:snapToGrid/>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4.1响应供应商提供的服务必须符合相应的行业标准及规范要求。</w:t>
      </w:r>
    </w:p>
    <w:p w14:paraId="731B8E3E">
      <w:pPr>
        <w:keepNext w:val="0"/>
        <w:keepLines w:val="0"/>
        <w:pageBreakBefore w:val="0"/>
        <w:widowControl/>
        <w:shd w:val="clear" w:color="auto" w:fill="FFFFFF"/>
        <w:kinsoku/>
        <w:wordWrap/>
        <w:overflowPunct/>
        <w:topLinePunct w:val="0"/>
        <w:autoSpaceDN/>
        <w:bidi w:val="0"/>
        <w:adjustRightInd/>
        <w:snapToGrid/>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4.2本谈判文件的技术参数和规格条款如有遗漏的，响应供应商应根据投标产品的特点予以补充，否则，一旦成交将认为成交供应商认同遗漏部分并免费提供。</w:t>
      </w:r>
    </w:p>
    <w:p w14:paraId="0674547B">
      <w:pPr>
        <w:keepNext w:val="0"/>
        <w:keepLines w:val="0"/>
        <w:pageBreakBefore w:val="0"/>
        <w:widowControl/>
        <w:shd w:val="clear" w:color="auto" w:fill="FFFFFF"/>
        <w:kinsoku/>
        <w:wordWrap/>
        <w:overflowPunct/>
        <w:topLinePunct w:val="0"/>
        <w:autoSpaceDN/>
        <w:bidi w:val="0"/>
        <w:adjustRightInd/>
        <w:snapToGrid/>
        <w:spacing w:line="440" w:lineRule="exact"/>
        <w:ind w:left="720" w:leftChars="228" w:hanging="241" w:hangingChars="100"/>
        <w:jc w:val="left"/>
        <w:rPr>
          <w:rFonts w:hint="eastAsia" w:ascii="宋体" w:hAnsi="宋体" w:eastAsia="宋体" w:cs="宋体"/>
          <w:b/>
          <w:bCs/>
          <w:color w:val="auto"/>
          <w:kern w:val="0"/>
          <w:sz w:val="24"/>
          <w:highlight w:val="none"/>
          <w:u w:val="single"/>
          <w:lang w:eastAsia="zh-CN"/>
        </w:rPr>
      </w:pPr>
      <w:r>
        <w:rPr>
          <w:rFonts w:hint="eastAsia" w:ascii="宋体" w:hAnsi="宋体" w:cs="宋体"/>
          <w:b/>
          <w:bCs/>
          <w:color w:val="auto"/>
          <w:kern w:val="0"/>
          <w:sz w:val="24"/>
          <w:highlight w:val="none"/>
          <w:u w:val="single"/>
        </w:rPr>
        <w:t>4.3响应供应商须在莆田市内具有固定办公场所，投标时提供租赁合同或产权证明材料</w:t>
      </w:r>
      <w:r>
        <w:rPr>
          <w:rFonts w:hint="eastAsia" w:ascii="宋体" w:hAnsi="宋体" w:cs="宋体"/>
          <w:b/>
          <w:bCs/>
          <w:color w:val="auto"/>
          <w:kern w:val="0"/>
          <w:sz w:val="24"/>
          <w:highlight w:val="none"/>
          <w:u w:val="single"/>
          <w:lang w:eastAsia="zh-CN"/>
        </w:rPr>
        <w:t>。</w:t>
      </w:r>
    </w:p>
    <w:p w14:paraId="70C95397">
      <w:pPr>
        <w:keepNext w:val="0"/>
        <w:keepLines w:val="0"/>
        <w:pageBreakBefore w:val="0"/>
        <w:widowControl/>
        <w:shd w:val="clear" w:color="auto" w:fill="FFFFFF"/>
        <w:kinsoku/>
        <w:wordWrap/>
        <w:overflowPunct/>
        <w:topLinePunct w:val="0"/>
        <w:autoSpaceDN/>
        <w:bidi w:val="0"/>
        <w:adjustRightInd/>
        <w:snapToGrid/>
        <w:spacing w:line="440" w:lineRule="exact"/>
        <w:ind w:left="720" w:leftChars="228" w:hanging="241" w:hangingChars="100"/>
        <w:jc w:val="left"/>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1）属于自有房屋：提供产权证明材料，及提供该产权与供应商之间存在关联的证明；</w:t>
      </w:r>
    </w:p>
    <w:p w14:paraId="1E362533">
      <w:pPr>
        <w:keepNext w:val="0"/>
        <w:keepLines w:val="0"/>
        <w:pageBreakBefore w:val="0"/>
        <w:widowControl/>
        <w:shd w:val="clear" w:color="auto" w:fill="FFFFFF"/>
        <w:kinsoku/>
        <w:wordWrap/>
        <w:overflowPunct/>
        <w:topLinePunct w:val="0"/>
        <w:autoSpaceDN/>
        <w:bidi w:val="0"/>
        <w:adjustRightInd/>
        <w:snapToGrid/>
        <w:spacing w:line="440" w:lineRule="exact"/>
        <w:ind w:firstLine="482" w:firstLineChars="200"/>
        <w:jc w:val="left"/>
        <w:rPr>
          <w:rFonts w:hint="default" w:ascii="宋体" w:hAnsi="宋体" w:eastAsia="宋体" w:cs="宋体"/>
          <w:b/>
          <w:bCs/>
          <w:color w:val="auto"/>
          <w:sz w:val="24"/>
          <w:szCs w:val="24"/>
          <w:highlight w:val="none"/>
          <w:u w:val="single"/>
          <w:lang w:val="en-US" w:eastAsia="zh-CN"/>
        </w:rPr>
      </w:pPr>
      <w:r>
        <w:rPr>
          <w:rFonts w:hint="eastAsia" w:ascii="宋体" w:hAnsi="宋体" w:cs="宋体"/>
          <w:b/>
          <w:bCs/>
          <w:color w:val="auto"/>
          <w:kern w:val="0"/>
          <w:sz w:val="24"/>
          <w:highlight w:val="none"/>
          <w:u w:val="single"/>
        </w:rPr>
        <w:t>2）属于租赁房屋：提供租赁合同，租赁合同有效期必须覆盖本项目服务全周期，即租赁合同有限期限必须覆盖2025.1.1-2025.12.31</w:t>
      </w:r>
      <w:r>
        <w:rPr>
          <w:rFonts w:hint="eastAsia" w:ascii="宋体" w:hAnsi="宋体" w:cs="宋体"/>
          <w:b/>
          <w:bCs/>
          <w:color w:val="auto"/>
          <w:kern w:val="0"/>
          <w:sz w:val="24"/>
          <w:highlight w:val="none"/>
          <w:u w:val="single"/>
          <w:lang w:eastAsia="zh-CN"/>
        </w:rPr>
        <w:t>，</w:t>
      </w:r>
      <w:r>
        <w:rPr>
          <w:rFonts w:hint="eastAsia" w:ascii="宋体" w:hAnsi="宋体" w:cs="宋体"/>
          <w:b/>
          <w:bCs/>
          <w:color w:val="auto"/>
          <w:kern w:val="0"/>
          <w:sz w:val="24"/>
          <w:highlight w:val="none"/>
          <w:u w:val="single"/>
          <w:lang w:val="en-US" w:eastAsia="zh-CN"/>
        </w:rPr>
        <w:t>如响应人的租赁合同只覆盖到2025年1月1日至12月31日之间的某一个月，须另提供承诺函，承诺重新提供新签或续签的租赁合同提交采购人备案。</w:t>
      </w:r>
    </w:p>
    <w:p w14:paraId="2B4B013C">
      <w:pPr>
        <w:keepNext w:val="0"/>
        <w:keepLines w:val="0"/>
        <w:pageBreakBefore w:val="0"/>
        <w:kinsoku/>
        <w:wordWrap/>
        <w:overflowPunct/>
        <w:topLinePunct w:val="0"/>
        <w:autoSpaceDN/>
        <w:bidi w:val="0"/>
        <w:adjustRightInd/>
        <w:snapToGrid/>
        <w:spacing w:line="440" w:lineRule="exact"/>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4.4本项目为统招分签项目。成交后，成交供应商须与各所学校分别签订工程造价咨询合同，合同内容不得与谈判文件、响应文件的实质性内容相背离。</w:t>
      </w:r>
    </w:p>
    <w:p w14:paraId="24C476C0">
      <w:pPr>
        <w:pStyle w:val="23"/>
        <w:jc w:val="both"/>
        <w:rPr>
          <w:rFonts w:ascii="宋体" w:hAnsi="宋体" w:eastAsia="宋体" w:cs="宋体"/>
          <w:b/>
          <w:color w:val="auto"/>
          <w:highlight w:val="none"/>
        </w:rPr>
      </w:pPr>
    </w:p>
    <w:p w14:paraId="116EAAEA">
      <w:pPr>
        <w:pStyle w:val="23"/>
        <w:jc w:val="both"/>
        <w:rPr>
          <w:rFonts w:ascii="宋体" w:hAnsi="宋体" w:eastAsia="宋体" w:cs="宋体"/>
          <w:b/>
          <w:color w:val="auto"/>
          <w:highlight w:val="none"/>
          <w:lang w:eastAsia="zh-CN"/>
        </w:rPr>
      </w:pPr>
      <w:r>
        <w:rPr>
          <w:rFonts w:ascii="宋体" w:hAnsi="宋体" w:eastAsia="宋体" w:cs="宋体"/>
          <w:b/>
          <w:color w:val="auto"/>
          <w:highlight w:val="none"/>
          <w:lang w:eastAsia="zh-CN"/>
        </w:rPr>
        <w:t xml:space="preserve"> </w:t>
      </w:r>
    </w:p>
    <w:p w14:paraId="3FDDCFE3">
      <w:pPr>
        <w:pStyle w:val="23"/>
        <w:jc w:val="both"/>
        <w:rPr>
          <w:rFonts w:ascii="宋体" w:hAnsi="宋体" w:eastAsia="宋体" w:cs="宋体"/>
          <w:b/>
          <w:color w:val="auto"/>
          <w:highlight w:val="none"/>
          <w:lang w:eastAsia="zh-CN"/>
        </w:rPr>
      </w:pPr>
    </w:p>
    <w:p w14:paraId="6D4BEF20">
      <w:pPr>
        <w:pStyle w:val="23"/>
        <w:jc w:val="both"/>
        <w:rPr>
          <w:rFonts w:ascii="宋体" w:hAnsi="宋体" w:eastAsia="宋体" w:cs="宋体"/>
          <w:b/>
          <w:color w:val="auto"/>
          <w:highlight w:val="none"/>
          <w:lang w:eastAsia="zh-CN"/>
        </w:rPr>
      </w:pPr>
    </w:p>
    <w:p w14:paraId="6967021A">
      <w:pPr>
        <w:pStyle w:val="23"/>
        <w:jc w:val="both"/>
        <w:rPr>
          <w:rFonts w:ascii="宋体" w:hAnsi="宋体" w:eastAsia="宋体" w:cs="宋体"/>
          <w:b/>
          <w:color w:val="auto"/>
          <w:highlight w:val="none"/>
          <w:lang w:eastAsia="zh-CN"/>
        </w:rPr>
      </w:pPr>
    </w:p>
    <w:p w14:paraId="0C34C9E0">
      <w:pPr>
        <w:pStyle w:val="23"/>
        <w:jc w:val="both"/>
        <w:rPr>
          <w:rFonts w:ascii="宋体" w:hAnsi="宋体" w:eastAsia="宋体" w:cs="宋体"/>
          <w:b/>
          <w:color w:val="auto"/>
          <w:highlight w:val="none"/>
          <w:lang w:eastAsia="zh-CN"/>
        </w:rPr>
      </w:pPr>
    </w:p>
    <w:p w14:paraId="651CB53A">
      <w:pPr>
        <w:pStyle w:val="23"/>
        <w:jc w:val="both"/>
        <w:rPr>
          <w:rFonts w:ascii="宋体" w:hAnsi="宋体" w:eastAsia="宋体" w:cs="宋体"/>
          <w:b/>
          <w:color w:val="auto"/>
          <w:highlight w:val="none"/>
          <w:lang w:eastAsia="zh-CN"/>
        </w:rPr>
      </w:pPr>
    </w:p>
    <w:p w14:paraId="1C4ECD58">
      <w:pPr>
        <w:pStyle w:val="23"/>
        <w:jc w:val="both"/>
        <w:rPr>
          <w:rFonts w:ascii="宋体" w:hAnsi="宋体" w:eastAsia="宋体" w:cs="宋体"/>
          <w:b/>
          <w:color w:val="auto"/>
          <w:highlight w:val="none"/>
          <w:lang w:eastAsia="zh-CN"/>
        </w:rPr>
      </w:pPr>
    </w:p>
    <w:p w14:paraId="3407B033">
      <w:pPr>
        <w:pStyle w:val="23"/>
        <w:jc w:val="both"/>
        <w:rPr>
          <w:rFonts w:ascii="宋体" w:hAnsi="宋体" w:eastAsia="宋体" w:cs="宋体"/>
          <w:b/>
          <w:color w:val="auto"/>
          <w:highlight w:val="none"/>
          <w:lang w:eastAsia="zh-CN"/>
        </w:rPr>
      </w:pPr>
    </w:p>
    <w:p w14:paraId="103B2535">
      <w:pPr>
        <w:pStyle w:val="23"/>
        <w:jc w:val="both"/>
        <w:rPr>
          <w:rFonts w:ascii="宋体" w:hAnsi="宋体" w:eastAsia="宋体" w:cs="宋体"/>
          <w:b/>
          <w:color w:val="auto"/>
          <w:highlight w:val="none"/>
          <w:lang w:eastAsia="zh-CN"/>
        </w:rPr>
      </w:pPr>
    </w:p>
    <w:p w14:paraId="009F64A5">
      <w:pPr>
        <w:pStyle w:val="23"/>
        <w:jc w:val="both"/>
        <w:rPr>
          <w:rFonts w:ascii="宋体" w:hAnsi="宋体" w:eastAsia="宋体" w:cs="宋体"/>
          <w:b/>
          <w:color w:val="auto"/>
          <w:highlight w:val="none"/>
          <w:lang w:eastAsia="zh-CN"/>
        </w:rPr>
      </w:pPr>
    </w:p>
    <w:p w14:paraId="628C63C8">
      <w:pPr>
        <w:pStyle w:val="23"/>
        <w:jc w:val="both"/>
        <w:rPr>
          <w:rFonts w:ascii="宋体" w:hAnsi="宋体" w:eastAsia="宋体" w:cs="宋体"/>
          <w:b/>
          <w:color w:val="auto"/>
          <w:highlight w:val="none"/>
          <w:lang w:eastAsia="zh-CN"/>
        </w:rPr>
      </w:pPr>
    </w:p>
    <w:p w14:paraId="422CA987">
      <w:pPr>
        <w:pStyle w:val="23"/>
        <w:jc w:val="both"/>
        <w:rPr>
          <w:rFonts w:ascii="宋体" w:hAnsi="宋体" w:eastAsia="宋体" w:cs="宋体"/>
          <w:b/>
          <w:color w:val="auto"/>
          <w:highlight w:val="none"/>
          <w:lang w:eastAsia="zh-CN"/>
        </w:rPr>
      </w:pPr>
    </w:p>
    <w:p w14:paraId="6D6254B5">
      <w:pPr>
        <w:pStyle w:val="23"/>
        <w:jc w:val="both"/>
        <w:rPr>
          <w:rFonts w:ascii="宋体" w:hAnsi="宋体" w:eastAsia="宋体" w:cs="宋体"/>
          <w:b/>
          <w:color w:val="auto"/>
          <w:highlight w:val="none"/>
          <w:lang w:eastAsia="zh-CN"/>
        </w:rPr>
      </w:pPr>
    </w:p>
    <w:p w14:paraId="0249D6EF">
      <w:pPr>
        <w:pStyle w:val="23"/>
        <w:jc w:val="both"/>
        <w:rPr>
          <w:rFonts w:ascii="宋体" w:hAnsi="宋体" w:eastAsia="宋体" w:cs="宋体"/>
          <w:b/>
          <w:color w:val="auto"/>
          <w:highlight w:val="none"/>
          <w:lang w:eastAsia="zh-CN"/>
        </w:rPr>
      </w:pPr>
    </w:p>
    <w:p w14:paraId="278870D8">
      <w:pPr>
        <w:pStyle w:val="23"/>
        <w:jc w:val="both"/>
        <w:rPr>
          <w:rFonts w:ascii="宋体" w:hAnsi="宋体" w:eastAsia="宋体" w:cs="宋体"/>
          <w:b/>
          <w:color w:val="auto"/>
          <w:highlight w:val="none"/>
          <w:lang w:eastAsia="zh-CN"/>
        </w:rPr>
      </w:pPr>
    </w:p>
    <w:p w14:paraId="234DC04D">
      <w:pPr>
        <w:pStyle w:val="23"/>
        <w:jc w:val="both"/>
        <w:rPr>
          <w:rFonts w:ascii="宋体" w:hAnsi="宋体" w:eastAsia="宋体" w:cs="宋体"/>
          <w:b/>
          <w:color w:val="auto"/>
          <w:highlight w:val="none"/>
          <w:lang w:eastAsia="zh-CN"/>
        </w:rPr>
      </w:pPr>
    </w:p>
    <w:p w14:paraId="57E83439">
      <w:pPr>
        <w:pStyle w:val="23"/>
        <w:jc w:val="both"/>
        <w:rPr>
          <w:rFonts w:ascii="宋体" w:hAnsi="宋体" w:eastAsia="宋体" w:cs="宋体"/>
          <w:b/>
          <w:color w:val="auto"/>
          <w:highlight w:val="none"/>
          <w:lang w:eastAsia="zh-CN"/>
        </w:rPr>
      </w:pPr>
    </w:p>
    <w:p w14:paraId="71380F1F">
      <w:pPr>
        <w:pStyle w:val="23"/>
        <w:jc w:val="both"/>
        <w:rPr>
          <w:rFonts w:ascii="宋体" w:hAnsi="宋体" w:eastAsia="宋体" w:cs="宋体"/>
          <w:b/>
          <w:color w:val="auto"/>
          <w:highlight w:val="none"/>
          <w:lang w:eastAsia="zh-CN"/>
        </w:rPr>
      </w:pPr>
    </w:p>
    <w:p w14:paraId="542E4C52">
      <w:pPr>
        <w:pStyle w:val="23"/>
        <w:jc w:val="both"/>
        <w:rPr>
          <w:rFonts w:ascii="宋体" w:hAnsi="宋体" w:eastAsia="宋体" w:cs="宋体"/>
          <w:b/>
          <w:color w:val="auto"/>
          <w:highlight w:val="none"/>
          <w:lang w:eastAsia="zh-CN"/>
        </w:rPr>
      </w:pPr>
    </w:p>
    <w:p w14:paraId="7FCB90BC">
      <w:pPr>
        <w:pStyle w:val="23"/>
        <w:jc w:val="both"/>
        <w:rPr>
          <w:rFonts w:ascii="宋体" w:hAnsi="宋体" w:eastAsia="宋体" w:cs="宋体"/>
          <w:b/>
          <w:color w:val="auto"/>
          <w:highlight w:val="none"/>
          <w:lang w:eastAsia="zh-CN"/>
        </w:rPr>
      </w:pPr>
    </w:p>
    <w:p w14:paraId="1868089E">
      <w:pPr>
        <w:pStyle w:val="23"/>
        <w:jc w:val="both"/>
        <w:rPr>
          <w:rFonts w:ascii="宋体" w:hAnsi="宋体" w:eastAsia="宋体" w:cs="宋体"/>
          <w:b/>
          <w:color w:val="auto"/>
          <w:highlight w:val="none"/>
          <w:lang w:eastAsia="zh-CN"/>
        </w:rPr>
      </w:pPr>
    </w:p>
    <w:p w14:paraId="25723EB8">
      <w:pPr>
        <w:pStyle w:val="23"/>
        <w:jc w:val="both"/>
        <w:rPr>
          <w:rFonts w:ascii="宋体" w:hAnsi="宋体" w:eastAsia="宋体" w:cs="宋体"/>
          <w:b/>
          <w:color w:val="auto"/>
          <w:highlight w:val="none"/>
          <w:lang w:eastAsia="zh-CN"/>
        </w:rPr>
      </w:pPr>
    </w:p>
    <w:p w14:paraId="38457D1D">
      <w:pPr>
        <w:pStyle w:val="23"/>
        <w:jc w:val="both"/>
        <w:rPr>
          <w:rFonts w:ascii="宋体" w:hAnsi="宋体" w:eastAsia="宋体" w:cs="宋体"/>
          <w:b/>
          <w:color w:val="auto"/>
          <w:highlight w:val="none"/>
          <w:lang w:eastAsia="zh-CN"/>
        </w:rPr>
      </w:pPr>
    </w:p>
    <w:p w14:paraId="6142F707">
      <w:pPr>
        <w:pStyle w:val="23"/>
        <w:jc w:val="both"/>
        <w:rPr>
          <w:rFonts w:ascii="宋体" w:hAnsi="宋体" w:eastAsia="宋体" w:cs="宋体"/>
          <w:b/>
          <w:color w:val="auto"/>
          <w:highlight w:val="none"/>
          <w:lang w:eastAsia="zh-CN"/>
        </w:rPr>
      </w:pPr>
    </w:p>
    <w:p w14:paraId="0A63DF59">
      <w:pPr>
        <w:pStyle w:val="23"/>
        <w:jc w:val="both"/>
        <w:rPr>
          <w:rFonts w:ascii="宋体" w:hAnsi="宋体" w:eastAsia="宋体" w:cs="宋体"/>
          <w:b/>
          <w:color w:val="auto"/>
          <w:highlight w:val="none"/>
          <w:lang w:eastAsia="zh-CN"/>
        </w:rPr>
      </w:pPr>
    </w:p>
    <w:p w14:paraId="79A4409B">
      <w:pPr>
        <w:pStyle w:val="23"/>
        <w:jc w:val="both"/>
        <w:rPr>
          <w:rFonts w:ascii="宋体" w:hAnsi="宋体" w:eastAsia="宋体" w:cs="宋体"/>
          <w:b/>
          <w:color w:val="auto"/>
          <w:highlight w:val="none"/>
          <w:lang w:eastAsia="zh-CN"/>
        </w:rPr>
      </w:pPr>
    </w:p>
    <w:p w14:paraId="3415CC63">
      <w:pPr>
        <w:pStyle w:val="23"/>
        <w:jc w:val="both"/>
        <w:rPr>
          <w:rFonts w:ascii="宋体" w:hAnsi="宋体" w:eastAsia="宋体" w:cs="宋体"/>
          <w:b/>
          <w:color w:val="auto"/>
          <w:highlight w:val="none"/>
          <w:lang w:eastAsia="zh-CN"/>
        </w:rPr>
      </w:pPr>
    </w:p>
    <w:p w14:paraId="3587E29E">
      <w:pPr>
        <w:pStyle w:val="23"/>
        <w:jc w:val="both"/>
        <w:rPr>
          <w:rFonts w:ascii="宋体" w:hAnsi="宋体" w:eastAsia="宋体" w:cs="宋体"/>
          <w:b/>
          <w:color w:val="auto"/>
          <w:highlight w:val="none"/>
          <w:lang w:eastAsia="zh-CN"/>
        </w:rPr>
      </w:pPr>
    </w:p>
    <w:p w14:paraId="4C7CCB29">
      <w:pPr>
        <w:pStyle w:val="23"/>
        <w:jc w:val="both"/>
        <w:rPr>
          <w:rFonts w:ascii="宋体" w:hAnsi="宋体" w:eastAsia="宋体" w:cs="宋体"/>
          <w:b/>
          <w:color w:val="auto"/>
          <w:highlight w:val="none"/>
          <w:lang w:eastAsia="zh-CN"/>
        </w:rPr>
      </w:pPr>
    </w:p>
    <w:p w14:paraId="610E5460">
      <w:pPr>
        <w:pStyle w:val="23"/>
        <w:jc w:val="both"/>
        <w:rPr>
          <w:rFonts w:ascii="宋体" w:hAnsi="宋体" w:eastAsia="宋体" w:cs="宋体"/>
          <w:b/>
          <w:color w:val="auto"/>
          <w:highlight w:val="none"/>
          <w:lang w:eastAsia="zh-CN"/>
        </w:rPr>
      </w:pPr>
    </w:p>
    <w:p w14:paraId="640A5D28">
      <w:pPr>
        <w:pStyle w:val="23"/>
        <w:jc w:val="both"/>
        <w:rPr>
          <w:rFonts w:ascii="宋体" w:hAnsi="宋体" w:eastAsia="宋体" w:cs="宋体"/>
          <w:b/>
          <w:color w:val="auto"/>
          <w:highlight w:val="none"/>
          <w:lang w:eastAsia="zh-CN"/>
        </w:rPr>
      </w:pPr>
    </w:p>
    <w:p w14:paraId="272F5FA3">
      <w:pPr>
        <w:pStyle w:val="23"/>
        <w:jc w:val="both"/>
        <w:rPr>
          <w:rFonts w:ascii="宋体" w:hAnsi="宋体" w:eastAsia="宋体" w:cs="宋体"/>
          <w:b/>
          <w:color w:val="auto"/>
          <w:highlight w:val="none"/>
          <w:lang w:eastAsia="zh-CN"/>
        </w:rPr>
      </w:pPr>
    </w:p>
    <w:p w14:paraId="27AB28D0">
      <w:pPr>
        <w:pStyle w:val="23"/>
        <w:jc w:val="both"/>
        <w:rPr>
          <w:rFonts w:ascii="宋体" w:hAnsi="宋体" w:eastAsia="宋体" w:cs="宋体"/>
          <w:b/>
          <w:color w:val="auto"/>
          <w:highlight w:val="none"/>
          <w:lang w:eastAsia="zh-CN"/>
        </w:rPr>
      </w:pPr>
    </w:p>
    <w:p w14:paraId="296C16A8">
      <w:pPr>
        <w:pStyle w:val="23"/>
        <w:jc w:val="both"/>
        <w:rPr>
          <w:rFonts w:ascii="宋体" w:hAnsi="宋体" w:eastAsia="宋体" w:cs="宋体"/>
          <w:b/>
          <w:color w:val="auto"/>
          <w:highlight w:val="none"/>
          <w:lang w:eastAsia="zh-CN"/>
        </w:rPr>
      </w:pPr>
    </w:p>
    <w:p w14:paraId="5E94D3D8">
      <w:pPr>
        <w:pStyle w:val="23"/>
        <w:jc w:val="center"/>
        <w:outlineLvl w:val="1"/>
        <w:rPr>
          <w:rFonts w:ascii="宋体" w:hAnsi="宋体" w:eastAsia="宋体" w:cs="宋体"/>
          <w:b/>
          <w:color w:val="auto"/>
          <w:sz w:val="36"/>
          <w:highlight w:val="none"/>
        </w:rPr>
      </w:pPr>
      <w:r>
        <w:rPr>
          <w:rFonts w:ascii="宋体" w:hAnsi="宋体" w:eastAsia="宋体" w:cs="宋体"/>
          <w:b/>
          <w:color w:val="auto"/>
          <w:sz w:val="36"/>
          <w:highlight w:val="none"/>
        </w:rPr>
        <w:t>第四章  合同主要条款及格式</w:t>
      </w:r>
    </w:p>
    <w:p w14:paraId="2D3EA3D6">
      <w:pPr>
        <w:widowControl/>
        <w:spacing w:before="75" w:after="75"/>
        <w:jc w:val="center"/>
        <w:rPr>
          <w:rFonts w:hint="eastAsia" w:ascii="宋体" w:hAnsi="宋体" w:cs="宋体"/>
          <w:color w:val="auto"/>
          <w:kern w:val="0"/>
          <w:sz w:val="24"/>
          <w:szCs w:val="24"/>
          <w:highlight w:val="none"/>
        </w:rPr>
      </w:pPr>
      <w:r>
        <w:rPr>
          <w:rFonts w:ascii="宋体" w:hAnsi="宋体" w:cs="宋体"/>
          <w:b/>
          <w:bCs/>
          <w:color w:val="auto"/>
          <w:kern w:val="0"/>
          <w:sz w:val="24"/>
          <w:szCs w:val="24"/>
          <w:highlight w:val="none"/>
        </w:rPr>
        <w:t>编制说明</w:t>
      </w:r>
    </w:p>
    <w:p w14:paraId="3612AA37">
      <w:pPr>
        <w:widowControl/>
        <w:spacing w:before="75" w:after="75"/>
        <w:jc w:val="left"/>
        <w:rPr>
          <w:rFonts w:hint="eastAsia" w:ascii="宋体" w:hAnsi="宋体" w:cs="宋体"/>
          <w:color w:val="auto"/>
          <w:kern w:val="0"/>
          <w:sz w:val="24"/>
          <w:szCs w:val="24"/>
          <w:highlight w:val="none"/>
        </w:rPr>
      </w:pPr>
      <w:r>
        <w:rPr>
          <w:rFonts w:ascii="宋体" w:hAnsi="宋体" w:cs="宋体"/>
          <w:b/>
          <w:bCs/>
          <w:color w:val="auto"/>
          <w:kern w:val="0"/>
          <w:sz w:val="24"/>
          <w:szCs w:val="24"/>
          <w:highlight w:val="none"/>
        </w:rPr>
        <w:t>1</w:t>
      </w: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签订合同应遵守《中华人民共和国政府采购法》、《中华人民共和国民法典》。</w:t>
      </w:r>
    </w:p>
    <w:p w14:paraId="42A1ADD2">
      <w:pPr>
        <w:widowControl/>
        <w:spacing w:before="75" w:after="75"/>
        <w:jc w:val="left"/>
        <w:rPr>
          <w:rFonts w:hint="eastAsia" w:ascii="宋体" w:hAnsi="宋体" w:cs="宋体"/>
          <w:color w:val="auto"/>
          <w:kern w:val="0"/>
          <w:sz w:val="24"/>
          <w:szCs w:val="24"/>
          <w:highlight w:val="none"/>
        </w:rPr>
      </w:pPr>
      <w:r>
        <w:rPr>
          <w:rFonts w:ascii="宋体" w:hAnsi="宋体" w:cs="宋体"/>
          <w:b/>
          <w:bCs/>
          <w:color w:val="auto"/>
          <w:kern w:val="0"/>
          <w:sz w:val="24"/>
          <w:szCs w:val="24"/>
          <w:highlight w:val="none"/>
        </w:rPr>
        <w:t>2</w:t>
      </w: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签订合同时，采购人与成交供应商应结合谈判文件第</w:t>
      </w:r>
      <w:r>
        <w:rPr>
          <w:rFonts w:hint="eastAsia" w:ascii="宋体" w:hAnsi="宋体" w:cs="宋体"/>
          <w:b/>
          <w:bCs/>
          <w:color w:val="auto"/>
          <w:kern w:val="0"/>
          <w:sz w:val="24"/>
          <w:szCs w:val="24"/>
          <w:highlight w:val="none"/>
        </w:rPr>
        <w:t>三</w:t>
      </w:r>
      <w:r>
        <w:rPr>
          <w:rFonts w:ascii="宋体" w:hAnsi="宋体" w:cs="宋体"/>
          <w:b/>
          <w:bCs/>
          <w:color w:val="auto"/>
          <w:kern w:val="0"/>
          <w:sz w:val="24"/>
          <w:szCs w:val="24"/>
          <w:highlight w:val="none"/>
        </w:rPr>
        <w:t>章规定填列相应内容。如果双方使用谈判文件第</w:t>
      </w:r>
      <w:r>
        <w:rPr>
          <w:rFonts w:hint="eastAsia" w:ascii="宋体" w:hAnsi="宋体" w:cs="宋体"/>
          <w:b/>
          <w:bCs/>
          <w:color w:val="auto"/>
          <w:kern w:val="0"/>
          <w:sz w:val="24"/>
          <w:szCs w:val="24"/>
          <w:highlight w:val="none"/>
        </w:rPr>
        <w:t>三</w:t>
      </w:r>
      <w:r>
        <w:rPr>
          <w:rFonts w:ascii="宋体" w:hAnsi="宋体" w:cs="宋体"/>
          <w:b/>
          <w:bCs/>
          <w:color w:val="auto"/>
          <w:kern w:val="0"/>
          <w:sz w:val="24"/>
          <w:szCs w:val="24"/>
          <w:highlight w:val="none"/>
        </w:rPr>
        <w:t>章已有规定的条款及格式，双方均不得对规定进行变更或调整；谈判文件第</w:t>
      </w:r>
      <w:r>
        <w:rPr>
          <w:rFonts w:hint="eastAsia" w:ascii="宋体" w:hAnsi="宋体" w:cs="宋体"/>
          <w:b/>
          <w:bCs/>
          <w:color w:val="auto"/>
          <w:kern w:val="0"/>
          <w:sz w:val="24"/>
          <w:szCs w:val="24"/>
          <w:highlight w:val="none"/>
        </w:rPr>
        <w:t>三</w:t>
      </w:r>
      <w:r>
        <w:rPr>
          <w:rFonts w:ascii="宋体" w:hAnsi="宋体" w:cs="宋体"/>
          <w:b/>
          <w:bCs/>
          <w:color w:val="auto"/>
          <w:kern w:val="0"/>
          <w:sz w:val="24"/>
          <w:szCs w:val="24"/>
          <w:highlight w:val="none"/>
        </w:rPr>
        <w:t>章未作规定的条款及格式，双方可通过友好协商进行约定。</w:t>
      </w:r>
    </w:p>
    <w:p w14:paraId="25E3DFF4">
      <w:pPr>
        <w:widowControl/>
        <w:spacing w:before="75" w:after="75"/>
        <w:jc w:val="left"/>
        <w:rPr>
          <w:rFonts w:hint="eastAsia" w:ascii="宋体" w:hAnsi="宋体" w:cs="宋体"/>
          <w:color w:val="auto"/>
          <w:kern w:val="0"/>
          <w:sz w:val="24"/>
          <w:szCs w:val="24"/>
          <w:highlight w:val="none"/>
        </w:rPr>
      </w:pPr>
      <w:r>
        <w:rPr>
          <w:rFonts w:ascii="宋体" w:hAnsi="宋体" w:cs="宋体"/>
          <w:b/>
          <w:bCs/>
          <w:color w:val="auto"/>
          <w:kern w:val="0"/>
          <w:sz w:val="24"/>
          <w:szCs w:val="24"/>
          <w:highlight w:val="none"/>
        </w:rPr>
        <w:t>3.本章节所附的合同主要条款及格式为参考文本，如果因为项目实际特点不能适用，则可由甲乙双方在合同签订阶段可通过友好协商进行约定。</w:t>
      </w:r>
    </w:p>
    <w:p w14:paraId="55B6DF07">
      <w:pPr>
        <w:pStyle w:val="14"/>
        <w:widowControl/>
        <w:adjustRightInd/>
        <w:spacing w:line="360" w:lineRule="auto"/>
        <w:rPr>
          <w:rFonts w:hint="eastAsia" w:ascii="宋体" w:hAnsi="宋体" w:cs="宋体"/>
          <w:color w:val="auto"/>
          <w:highlight w:val="none"/>
        </w:rPr>
      </w:pPr>
    </w:p>
    <w:p w14:paraId="66F3A34A">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甲方：</w:t>
      </w:r>
      <w:r>
        <w:rPr>
          <w:rFonts w:hint="eastAsia" w:ascii="宋体" w:hAnsi="宋体" w:cs="宋体"/>
          <w:color w:val="auto"/>
          <w:highlight w:val="none"/>
          <w:u w:val="single" w:color="000000"/>
        </w:rPr>
        <w:t>（采购人全称）</w:t>
      </w:r>
    </w:p>
    <w:p w14:paraId="5B9BF846">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乙方：</w:t>
      </w:r>
      <w:r>
        <w:rPr>
          <w:rFonts w:hint="eastAsia" w:ascii="宋体" w:hAnsi="宋体" w:cs="宋体"/>
          <w:color w:val="auto"/>
          <w:highlight w:val="none"/>
          <w:u w:val="single" w:color="000000"/>
        </w:rPr>
        <w:t>（成交供应商全称）</w:t>
      </w:r>
    </w:p>
    <w:p w14:paraId="4FEC1C79">
      <w:pPr>
        <w:pStyle w:val="14"/>
        <w:widowControl/>
        <w:adjustRightInd/>
        <w:spacing w:line="360" w:lineRule="auto"/>
        <w:ind w:firstLine="480"/>
        <w:rPr>
          <w:rFonts w:hint="eastAsia" w:ascii="宋体" w:hAnsi="宋体" w:cs="宋体"/>
          <w:color w:val="auto"/>
          <w:highlight w:val="none"/>
        </w:rPr>
      </w:pPr>
    </w:p>
    <w:p w14:paraId="060B4B41">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根据招标编号为</w:t>
      </w:r>
      <w:r>
        <w:rPr>
          <w:rFonts w:hint="eastAsia" w:ascii="宋体" w:hAnsi="宋体" w:cs="宋体"/>
          <w:color w:val="auto"/>
          <w:highlight w:val="none"/>
          <w:u w:val="single" w:color="000000"/>
        </w:rPr>
        <w:t>  </w:t>
      </w:r>
      <w:r>
        <w:rPr>
          <w:rFonts w:hint="eastAsia" w:ascii="宋体" w:hAnsi="宋体" w:cs="宋体"/>
          <w:color w:val="auto"/>
          <w:highlight w:val="none"/>
        </w:rPr>
        <w:t>的</w:t>
      </w:r>
      <w:r>
        <w:rPr>
          <w:rFonts w:hint="eastAsia" w:ascii="宋体" w:hAnsi="宋体" w:cs="宋体"/>
          <w:color w:val="auto"/>
          <w:highlight w:val="none"/>
          <w:u w:val="single" w:color="000000"/>
        </w:rPr>
        <w:t>（填写“项目名称”）</w:t>
      </w:r>
      <w:r>
        <w:rPr>
          <w:rFonts w:hint="eastAsia" w:ascii="宋体" w:hAnsi="宋体" w:cs="宋体"/>
          <w:color w:val="auto"/>
          <w:highlight w:val="none"/>
        </w:rPr>
        <w:t>项目（以下简称：“本项目”）的招标结果，乙方为成交供应商。现经甲乙双方友好协商，就以下事项达成一致并签订本合同：</w:t>
      </w:r>
    </w:p>
    <w:p w14:paraId="77A18D86">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1.下列合同文件是构成本合同不可分割的部分：</w:t>
      </w:r>
    </w:p>
    <w:p w14:paraId="5501436C">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1.1合同条款；</w:t>
      </w:r>
    </w:p>
    <w:p w14:paraId="29F0A6CE">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1.2谈判文件、乙方的响应文件；</w:t>
      </w:r>
    </w:p>
    <w:p w14:paraId="7850D68E">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1.3其他文件或材料：□无。□</w:t>
      </w:r>
      <w:r>
        <w:rPr>
          <w:rFonts w:hint="eastAsia" w:ascii="宋体" w:hAnsi="宋体" w:cs="宋体"/>
          <w:color w:val="auto"/>
          <w:highlight w:val="none"/>
          <w:u w:val="single" w:color="000000"/>
        </w:rPr>
        <w:t>（根据实际情况填写需要增加的内容）</w:t>
      </w:r>
      <w:r>
        <w:rPr>
          <w:rFonts w:hint="eastAsia" w:ascii="宋体" w:hAnsi="宋体" w:cs="宋体"/>
          <w:color w:val="auto"/>
          <w:highlight w:val="none"/>
        </w:rPr>
        <w:t>。</w:t>
      </w:r>
    </w:p>
    <w:p w14:paraId="00DF1D75">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2.合同标的、金额等</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204"/>
        <w:gridCol w:w="1561"/>
        <w:gridCol w:w="2040"/>
        <w:gridCol w:w="3069"/>
      </w:tblGrid>
      <w:tr w14:paraId="5C02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14:paraId="44643A22">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2204" w:type="dxa"/>
          </w:tcPr>
          <w:p w14:paraId="196FE4C7">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服务名称</w:t>
            </w:r>
          </w:p>
        </w:tc>
        <w:tc>
          <w:tcPr>
            <w:tcW w:w="1561" w:type="dxa"/>
          </w:tcPr>
          <w:p w14:paraId="339960D7">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服务期限</w:t>
            </w:r>
          </w:p>
        </w:tc>
        <w:tc>
          <w:tcPr>
            <w:tcW w:w="2040" w:type="dxa"/>
          </w:tcPr>
          <w:p w14:paraId="3811A263">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送审金额</w:t>
            </w:r>
          </w:p>
        </w:tc>
        <w:tc>
          <w:tcPr>
            <w:tcW w:w="3069" w:type="dxa"/>
          </w:tcPr>
          <w:p w14:paraId="17E8508A">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造价咨询费</w:t>
            </w:r>
          </w:p>
        </w:tc>
      </w:tr>
      <w:tr w14:paraId="5660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14:paraId="2A8FE1A4">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1.</w:t>
            </w:r>
          </w:p>
        </w:tc>
        <w:tc>
          <w:tcPr>
            <w:tcW w:w="2204" w:type="dxa"/>
            <w:vAlign w:val="center"/>
          </w:tcPr>
          <w:p w14:paraId="53001193">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2025年度工程预、结算审核服务</w:t>
            </w:r>
          </w:p>
        </w:tc>
        <w:tc>
          <w:tcPr>
            <w:tcW w:w="1561" w:type="dxa"/>
            <w:vAlign w:val="center"/>
          </w:tcPr>
          <w:p w14:paraId="032114CE">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2025年</w:t>
            </w:r>
          </w:p>
          <w:p w14:paraId="3A3C418E">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度全年</w:t>
            </w:r>
          </w:p>
        </w:tc>
        <w:tc>
          <w:tcPr>
            <w:tcW w:w="2040" w:type="dxa"/>
            <w:vAlign w:val="center"/>
          </w:tcPr>
          <w:p w14:paraId="0214BFD2">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3万以上（含）-400万以下（不含）</w:t>
            </w:r>
          </w:p>
        </w:tc>
        <w:tc>
          <w:tcPr>
            <w:tcW w:w="3069" w:type="dxa"/>
          </w:tcPr>
          <w:p w14:paraId="38CED931">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根据《关于规范建设工程造价咨询服务收费有关问题的通知》（闽价〔2002〕房457号）文规定的基准费率的</w:t>
            </w:r>
            <w:r>
              <w:rPr>
                <w:rFonts w:hint="eastAsia" w:ascii="宋体" w:hAnsi="宋体" w:cs="宋体"/>
                <w:color w:val="auto"/>
                <w:highlight w:val="none"/>
                <w:u w:val="single"/>
              </w:rPr>
              <w:t>X</w:t>
            </w:r>
            <w:r>
              <w:rPr>
                <w:rFonts w:hint="eastAsia" w:ascii="宋体" w:hAnsi="宋体" w:cs="宋体"/>
                <w:color w:val="auto"/>
                <w:highlight w:val="none"/>
              </w:rPr>
              <w:t>%计取。</w:t>
            </w:r>
          </w:p>
        </w:tc>
      </w:tr>
      <w:tr w14:paraId="4FBA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tcPr>
          <w:p w14:paraId="4B608DA1">
            <w:pPr>
              <w:pStyle w:val="9"/>
              <w:adjustRightInd/>
              <w:spacing w:line="360" w:lineRule="auto"/>
              <w:jc w:val="left"/>
              <w:rPr>
                <w:rFonts w:cs="宋体"/>
                <w:color w:val="auto"/>
                <w:szCs w:val="24"/>
                <w:highlight w:val="none"/>
              </w:rPr>
            </w:pPr>
            <w:r>
              <w:rPr>
                <w:rFonts w:cs="宋体"/>
                <w:color w:val="auto"/>
                <w:szCs w:val="24"/>
                <w:highlight w:val="none"/>
              </w:rPr>
              <w:t>备注：1. 造价咨询费=送审金额×闽价〔2002〕房457号基准费率×</w:t>
            </w:r>
            <w:r>
              <w:rPr>
                <w:rFonts w:cs="宋体"/>
                <w:color w:val="auto"/>
                <w:szCs w:val="24"/>
                <w:highlight w:val="none"/>
                <w:u w:val="single"/>
              </w:rPr>
              <w:t>X</w:t>
            </w:r>
            <w:r>
              <w:rPr>
                <w:rFonts w:cs="宋体"/>
                <w:color w:val="auto"/>
                <w:szCs w:val="24"/>
                <w:highlight w:val="none"/>
              </w:rPr>
              <w:t>%（单次造价咨询费不足1000元的，按照折扣后实际结算金额支付，不设置最低结算金额）。</w:t>
            </w:r>
          </w:p>
          <w:p w14:paraId="5C79AEEF">
            <w:pPr>
              <w:spacing w:line="360" w:lineRule="auto"/>
              <w:jc w:val="left"/>
              <w:rPr>
                <w:rFonts w:ascii="Calibri" w:hAnsi="Calibri"/>
                <w:color w:val="auto"/>
                <w:highlight w:val="none"/>
              </w:rPr>
            </w:pPr>
            <w:r>
              <w:rPr>
                <w:rFonts w:hint="eastAsia" w:ascii="宋体" w:hAnsi="宋体" w:cs="宋体"/>
                <w:color w:val="auto"/>
                <w:sz w:val="24"/>
                <w:szCs w:val="24"/>
                <w:highlight w:val="none"/>
              </w:rPr>
              <w:t>2.报价</w:t>
            </w:r>
            <w:r>
              <w:rPr>
                <w:rFonts w:hint="eastAsia" w:ascii="宋体" w:hAnsi="宋体" w:cs="宋体"/>
                <w:color w:val="auto"/>
                <w:sz w:val="24"/>
                <w:szCs w:val="24"/>
                <w:highlight w:val="none"/>
                <w:lang w:eastAsia="zh-CN"/>
              </w:rPr>
              <w:t>已</w:t>
            </w:r>
            <w:r>
              <w:rPr>
                <w:rFonts w:hint="eastAsia" w:ascii="宋体" w:hAnsi="宋体" w:cs="宋体"/>
                <w:color w:val="auto"/>
                <w:sz w:val="24"/>
                <w:szCs w:val="24"/>
                <w:highlight w:val="none"/>
              </w:rPr>
              <w:t>包含交通费、现场勘察、办公费、税收、售后服务等所有费用。</w:t>
            </w:r>
          </w:p>
        </w:tc>
      </w:tr>
    </w:tbl>
    <w:p w14:paraId="483B3C77">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3.合同标的交付时间和地点</w:t>
      </w:r>
    </w:p>
    <w:p w14:paraId="64AFC4A1">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3.1交付时间：合同签订后</w:t>
      </w:r>
      <w:r>
        <w:rPr>
          <w:rFonts w:hint="eastAsia" w:ascii="宋体" w:hAnsi="宋体" w:cs="宋体"/>
          <w:color w:val="auto"/>
          <w:highlight w:val="none"/>
          <w:u w:val="single"/>
        </w:rPr>
        <w:t>送审材料完整送达乙方后7个工作日内完成造价咨询服务成果的交付；</w:t>
      </w:r>
    </w:p>
    <w:p w14:paraId="2EE1C8BC">
      <w:pPr>
        <w:pStyle w:val="14"/>
        <w:widowControl/>
        <w:adjustRightInd/>
        <w:spacing w:line="360" w:lineRule="auto"/>
        <w:ind w:firstLine="480"/>
        <w:rPr>
          <w:rFonts w:hint="eastAsia" w:ascii="宋体" w:hAnsi="宋体" w:eastAsia="仿宋_GB2312" w:cs="宋体"/>
          <w:color w:val="auto"/>
          <w:highlight w:val="none"/>
        </w:rPr>
      </w:pPr>
      <w:r>
        <w:rPr>
          <w:rFonts w:hint="eastAsia" w:ascii="宋体" w:hAnsi="宋体" w:cs="宋体"/>
          <w:color w:val="auto"/>
          <w:highlight w:val="none"/>
        </w:rPr>
        <w:t>3.2交付地点：甲方指定地（采购人指定地点）。</w:t>
      </w:r>
    </w:p>
    <w:p w14:paraId="647AB643">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4.合同标的应符合谈判文件、乙方响应文件的规定或约定。</w:t>
      </w:r>
    </w:p>
    <w:p w14:paraId="1E8D3196">
      <w:pPr>
        <w:tabs>
          <w:tab w:val="left" w:pos="0"/>
          <w:tab w:val="left" w:pos="1155"/>
        </w:tabs>
        <w:adjustRightInd/>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5.服务验收：服务完毕后，甲方组织验收（由甲方组织相关人员进行验收）。服务质量</w:t>
      </w:r>
      <w:r>
        <w:rPr>
          <w:rFonts w:hint="eastAsia" w:ascii="宋体" w:hAnsi="宋体" w:cs="宋体"/>
          <w:color w:val="auto"/>
          <w:kern w:val="0"/>
          <w:sz w:val="24"/>
          <w:szCs w:val="24"/>
          <w:highlight w:val="none"/>
          <w:u w:val="single"/>
        </w:rPr>
        <w:t>应符合谈判文件要求，谈判文件没有要求的或者低于国家规定的质保标准的应符合国家规定的质量标准及政策要求，没有国家标准的应符合行业标准</w:t>
      </w:r>
      <w:r>
        <w:rPr>
          <w:rFonts w:hint="eastAsia" w:ascii="宋体" w:hAnsi="宋体" w:cs="宋体"/>
          <w:color w:val="auto"/>
          <w:kern w:val="0"/>
          <w:sz w:val="24"/>
          <w:szCs w:val="24"/>
          <w:highlight w:val="none"/>
        </w:rPr>
        <w:t>。</w:t>
      </w:r>
    </w:p>
    <w:p w14:paraId="798B663B">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6.付款方式与条件</w:t>
      </w:r>
    </w:p>
    <w:p w14:paraId="3ABEBD17">
      <w:pPr>
        <w:pStyle w:val="14"/>
        <w:widowControl/>
        <w:adjustRightInd/>
        <w:spacing w:line="360" w:lineRule="auto"/>
        <w:ind w:firstLine="480"/>
        <w:rPr>
          <w:rFonts w:hint="eastAsia" w:ascii="宋体" w:hAnsi="宋体" w:cs="宋体"/>
          <w:color w:val="auto"/>
          <w:highlight w:val="none"/>
          <w:u w:val="single"/>
        </w:rPr>
      </w:pPr>
      <w:r>
        <w:rPr>
          <w:rFonts w:hint="eastAsia" w:ascii="宋体" w:hAnsi="宋体" w:cs="宋体"/>
          <w:color w:val="auto"/>
          <w:highlight w:val="none"/>
        </w:rPr>
        <w:t>6.1造价咨询服务成果交付并经验收合格后，甲方凭</w:t>
      </w:r>
      <w:r>
        <w:rPr>
          <w:rFonts w:hint="eastAsia" w:ascii="宋体" w:hAnsi="宋体" w:cs="宋体"/>
          <w:color w:val="auto"/>
          <w:highlight w:val="none"/>
          <w:u w:val="single"/>
        </w:rPr>
        <w:t>正式的审核报告及正式发票</w:t>
      </w:r>
      <w:r>
        <w:rPr>
          <w:rFonts w:hint="eastAsia" w:ascii="宋体" w:hAnsi="宋体" w:cs="宋体"/>
          <w:color w:val="auto"/>
          <w:highlight w:val="none"/>
        </w:rPr>
        <w:t>等材料在</w:t>
      </w:r>
      <w:r>
        <w:rPr>
          <w:rFonts w:hint="eastAsia" w:ascii="宋体" w:hAnsi="宋体" w:cs="宋体"/>
          <w:color w:val="auto"/>
          <w:highlight w:val="none"/>
          <w:u w:val="single"/>
        </w:rPr>
        <w:t>每个季度末</w:t>
      </w:r>
      <w:r>
        <w:rPr>
          <w:rFonts w:hint="eastAsia" w:ascii="宋体" w:hAnsi="宋体" w:cs="宋体"/>
          <w:color w:val="auto"/>
          <w:highlight w:val="none"/>
        </w:rPr>
        <w:t>以</w:t>
      </w:r>
      <w:r>
        <w:rPr>
          <w:rFonts w:hint="eastAsia" w:ascii="宋体" w:hAnsi="宋体" w:cs="宋体"/>
          <w:color w:val="auto"/>
          <w:highlight w:val="none"/>
          <w:u w:val="single"/>
        </w:rPr>
        <w:t>转账或信汇</w:t>
      </w:r>
      <w:r>
        <w:rPr>
          <w:rFonts w:hint="eastAsia" w:ascii="宋体" w:hAnsi="宋体" w:cs="宋体"/>
          <w:color w:val="auto"/>
          <w:highlight w:val="none"/>
        </w:rPr>
        <w:t>方式向乙方</w:t>
      </w:r>
      <w:r>
        <w:rPr>
          <w:rFonts w:hint="eastAsia" w:ascii="宋体" w:hAnsi="宋体" w:cs="宋体"/>
          <w:color w:val="auto"/>
          <w:highlight w:val="none"/>
          <w:u w:val="single"/>
        </w:rPr>
        <w:t>支付当季服务价款（当季度服务价款计算方式为当季各项工程项目造价咨询费总和，单次造价咨询费=单次送审金额×闽价〔2002〕房457号基准费率×</w:t>
      </w:r>
      <w:r>
        <w:rPr>
          <w:rFonts w:hint="eastAsia" w:ascii="宋体" w:hAnsi="宋体" w:cs="宋体"/>
          <w:color w:val="auto"/>
          <w:szCs w:val="24"/>
          <w:highlight w:val="none"/>
          <w:u w:val="single"/>
        </w:rPr>
        <w:t>X%，单次造价咨询费不足1000元的，按照折扣后实际结算金额支付，不设置最低结算金额</w:t>
      </w:r>
      <w:r>
        <w:rPr>
          <w:rFonts w:hint="eastAsia" w:ascii="宋体" w:hAnsi="宋体" w:cs="宋体"/>
          <w:color w:val="auto"/>
          <w:szCs w:val="24"/>
          <w:highlight w:val="none"/>
          <w:u w:val="single"/>
          <w:lang w:eastAsia="zh-CN"/>
        </w:rPr>
        <w:t>，</w:t>
      </w:r>
      <w:r>
        <w:rPr>
          <w:rFonts w:hint="eastAsia" w:ascii="宋体" w:hAnsi="宋体" w:cs="宋体"/>
          <w:color w:val="auto"/>
          <w:highlight w:val="none"/>
          <w:u w:val="single"/>
          <w:lang w:val="en-US" w:eastAsia="zh-CN"/>
        </w:rPr>
        <w:t>具体付款时间以财政拨款时间为准</w:t>
      </w:r>
      <w:r>
        <w:rPr>
          <w:rFonts w:hint="eastAsia" w:ascii="宋体" w:hAnsi="宋体" w:cs="宋体"/>
          <w:color w:val="auto"/>
          <w:highlight w:val="none"/>
          <w:u w:val="single"/>
        </w:rPr>
        <w:t>）。</w:t>
      </w:r>
      <w:r>
        <w:rPr>
          <w:rFonts w:hint="eastAsia" w:ascii="宋体" w:hAnsi="宋体" w:cs="宋体"/>
          <w:b w:val="0"/>
          <w:bCs w:val="0"/>
          <w:color w:val="auto"/>
          <w:highlight w:val="none"/>
          <w:u w:val="single"/>
        </w:rPr>
        <w:t>注：因国家政策调整、财政预算调整、财政支出困难等因素造成的支付延迟，不视为甲方违约。</w:t>
      </w:r>
    </w:p>
    <w:p w14:paraId="002E1FDA">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6.2现场交货条件下，乙方要求付款应提交下列单证和文件：</w:t>
      </w:r>
    </w:p>
    <w:p w14:paraId="491838BC">
      <w:pPr>
        <w:pStyle w:val="14"/>
        <w:widowControl/>
        <w:adjustRightInd/>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6.2.1金额为服务价格100%的正式发票；</w:t>
      </w:r>
    </w:p>
    <w:p w14:paraId="4336A035">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6.2.2服务方提供的正式审核报告。</w:t>
      </w:r>
    </w:p>
    <w:p w14:paraId="178647CF">
      <w:pPr>
        <w:pStyle w:val="14"/>
        <w:widowControl/>
        <w:adjustRightInd/>
        <w:spacing w:line="360" w:lineRule="auto"/>
        <w:ind w:left="480"/>
        <w:rPr>
          <w:rFonts w:hint="eastAsia" w:ascii="宋体" w:hAnsi="宋体" w:cs="宋体"/>
          <w:color w:val="auto"/>
          <w:highlight w:val="none"/>
          <w:u w:val="single"/>
        </w:rPr>
      </w:pPr>
      <w:r>
        <w:rPr>
          <w:rFonts w:hint="eastAsia" w:ascii="宋体" w:hAnsi="宋体" w:cs="宋体"/>
          <w:color w:val="auto"/>
          <w:highlight w:val="none"/>
        </w:rPr>
        <w:t>7.合同有效期：</w:t>
      </w:r>
      <w:r>
        <w:rPr>
          <w:rFonts w:hint="eastAsia" w:ascii="宋体" w:hAnsi="宋体" w:cs="宋体"/>
          <w:color w:val="auto"/>
          <w:highlight w:val="none"/>
          <w:u w:val="single"/>
        </w:rPr>
        <w:t>2025年1月1日</w:t>
      </w:r>
      <w:r>
        <w:rPr>
          <w:rFonts w:hint="eastAsia" w:ascii="宋体" w:hAnsi="宋体" w:cs="宋体"/>
          <w:color w:val="auto"/>
          <w:highlight w:val="none"/>
        </w:rPr>
        <w:t>至</w:t>
      </w:r>
      <w:r>
        <w:rPr>
          <w:rFonts w:hint="eastAsia" w:ascii="宋体" w:hAnsi="宋体" w:cs="宋体"/>
          <w:color w:val="auto"/>
          <w:highlight w:val="none"/>
          <w:u w:val="single"/>
        </w:rPr>
        <w:t>2025年12月31日</w:t>
      </w:r>
    </w:p>
    <w:p w14:paraId="3FFC72AF">
      <w:pPr>
        <w:pStyle w:val="14"/>
        <w:widowControl/>
        <w:adjustRightInd/>
        <w:spacing w:line="360" w:lineRule="auto"/>
        <w:ind w:left="480"/>
        <w:rPr>
          <w:rFonts w:hint="eastAsia" w:ascii="宋体" w:hAnsi="宋体" w:cs="宋体"/>
          <w:color w:val="auto"/>
          <w:highlight w:val="none"/>
        </w:rPr>
      </w:pPr>
      <w:r>
        <w:rPr>
          <w:rFonts w:hint="eastAsia" w:ascii="宋体" w:hAnsi="宋体" w:cs="宋体"/>
          <w:color w:val="auto"/>
          <w:highlight w:val="none"/>
        </w:rPr>
        <w:t>8.质量保证和售后服务</w:t>
      </w:r>
    </w:p>
    <w:p w14:paraId="753C0B0B">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8.1在接到校方电话通知后，乙方应指派2名以上具有三年以上工作经验的造价员在约定的时间内到达项目现场，进行工程项目预算、结算审核现场勘查工作。</w:t>
      </w:r>
    </w:p>
    <w:p w14:paraId="69B16BFA">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8.2乙方应在收到校方完整送审资料后7个工作日内提交造价咨询服务成果。</w:t>
      </w:r>
    </w:p>
    <w:p w14:paraId="6DB7E775">
      <w:pPr>
        <w:pStyle w:val="14"/>
        <w:widowControl/>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8.3乙方应认真负责地编制工程预算、结算审核书，并做好编制说明。</w:t>
      </w:r>
    </w:p>
    <w:p w14:paraId="70EDBDFD">
      <w:pPr>
        <w:pStyle w:val="14"/>
        <w:widowControl/>
        <w:spacing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8.4服务质量应符合谈判文件要求，谈判文件没有要求的或者低于国家规定的质保标准的应符合国家规定的质量标准及政策要求，没有国家标准的应符合行业标准。</w:t>
      </w:r>
    </w:p>
    <w:p w14:paraId="5D2F6C6F">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8.5成交后乙方应履行其报价时做出的服务承诺。</w:t>
      </w:r>
    </w:p>
    <w:p w14:paraId="0C478F5D">
      <w:pPr>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8.6若乙方交付的服务内容不符合谈判文件及合同约定的质量标准或经甲方验收质量不合格，甲方有权选择解除合同，并要求乙方支付已发生造价咨询费30%的违约金。乙方因交付的服务内容不符合谈判文件及合同约定的质量标准或经甲方验收质量不合格对甲方造成损失的，乙方需另行支付相应的赔偿。</w:t>
      </w:r>
    </w:p>
    <w:p w14:paraId="0F22C9EC">
      <w:pPr>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乙方未按照甲方要求的时间内提交工程预算审核书或工程结算审核书，每逾期一周，应向甲方支付延期造价咨询费5%的违约金，但违约金总值不超过已发生造价咨询费的30%。当乙方的某一批服务交货时间延迟超过一个月时，除应按规定向甲方支付延迟服务违约金外，甲方有权通知解除本合同并要求赔偿因此而造成的损失。</w:t>
      </w:r>
    </w:p>
    <w:p w14:paraId="563AC7D7">
      <w:pPr>
        <w:adjustRightInd/>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8.8工程预、结算审核服务期间，若个别工程项目已送审，但出现如材料缺失等情况，导致预、结算工作无法继续开展的，甲方有权取消已送审项目的预、结算工作，乙方应配合退回甲方已送审的所有材料，期间工作已进展部分所产生的费用由乙方自行承担。</w:t>
      </w:r>
    </w:p>
    <w:p w14:paraId="062334F3">
      <w:pPr>
        <w:adjustRightInd/>
        <w:spacing w:line="360" w:lineRule="auto"/>
        <w:ind w:firstLine="480" w:firstLineChars="200"/>
        <w:rPr>
          <w:color w:val="auto"/>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在项目验收后，乙方应继续负责对甲方发现的错漏、不符合质量要求的</w:t>
      </w:r>
      <w:r>
        <w:rPr>
          <w:rFonts w:hint="eastAsia" w:ascii="宋体" w:hAnsi="宋体" w:cs="宋体"/>
          <w:color w:val="auto"/>
          <w:kern w:val="0"/>
          <w:sz w:val="24"/>
          <w:szCs w:val="24"/>
          <w:highlight w:val="none"/>
        </w:rPr>
        <w:t>造价咨询服务</w:t>
      </w:r>
      <w:r>
        <w:rPr>
          <w:rFonts w:hint="eastAsia" w:ascii="宋体" w:hAnsi="宋体" w:cs="宋体"/>
          <w:color w:val="auto"/>
          <w:sz w:val="24"/>
          <w:szCs w:val="24"/>
          <w:highlight w:val="none"/>
        </w:rPr>
        <w:t>进行返工；在项目验收后，甲方发现乙方提供的造价咨询服务存在错漏、不符合质量要求的</w:t>
      </w:r>
      <w:r>
        <w:rPr>
          <w:rFonts w:hint="eastAsia" w:ascii="宋体" w:hAnsi="宋体" w:cs="宋体"/>
          <w:color w:val="auto"/>
          <w:kern w:val="0"/>
          <w:sz w:val="24"/>
          <w:szCs w:val="24"/>
          <w:highlight w:val="none"/>
        </w:rPr>
        <w:t>情况，</w:t>
      </w:r>
      <w:r>
        <w:rPr>
          <w:rFonts w:hint="eastAsia" w:ascii="宋体" w:hAnsi="宋体" w:cs="宋体"/>
          <w:color w:val="auto"/>
          <w:sz w:val="24"/>
          <w:szCs w:val="24"/>
          <w:highlight w:val="none"/>
        </w:rPr>
        <w:t>甲方有权选择解除合同，并要求成交供应商支付已发生造价咨询费30%的违约金；在项目验收后，甲方发现乙方提供的造价咨询服务存在错漏、不符合质量要求的</w:t>
      </w:r>
      <w:r>
        <w:rPr>
          <w:rFonts w:hint="eastAsia" w:ascii="宋体" w:hAnsi="宋体" w:cs="宋体"/>
          <w:color w:val="auto"/>
          <w:kern w:val="0"/>
          <w:sz w:val="24"/>
          <w:szCs w:val="24"/>
          <w:highlight w:val="none"/>
        </w:rPr>
        <w:t>情况，对甲方造成损失的，</w:t>
      </w:r>
      <w:r>
        <w:rPr>
          <w:rFonts w:hint="eastAsia" w:ascii="宋体" w:hAnsi="宋体" w:cs="宋体"/>
          <w:color w:val="auto"/>
          <w:sz w:val="24"/>
          <w:szCs w:val="24"/>
          <w:highlight w:val="none"/>
        </w:rPr>
        <w:t>乙方需另行支付相应的赔偿。</w:t>
      </w:r>
    </w:p>
    <w:p w14:paraId="1D55B8CF">
      <w:pPr>
        <w:pStyle w:val="14"/>
        <w:widowControl/>
        <w:adjustRightInd/>
        <w:spacing w:line="360" w:lineRule="auto"/>
        <w:ind w:left="480"/>
        <w:rPr>
          <w:rFonts w:hint="eastAsia" w:ascii="宋体" w:hAnsi="宋体" w:cs="宋体"/>
          <w:color w:val="auto"/>
          <w:highlight w:val="none"/>
        </w:rPr>
      </w:pPr>
      <w:r>
        <w:rPr>
          <w:rFonts w:hint="eastAsia" w:ascii="宋体" w:hAnsi="宋体" w:cs="宋体"/>
          <w:color w:val="auto"/>
          <w:highlight w:val="none"/>
        </w:rPr>
        <w:t>9.违约责任</w:t>
      </w:r>
    </w:p>
    <w:p w14:paraId="5E758C90">
      <w:pPr>
        <w:pStyle w:val="14"/>
        <w:widowControl/>
        <w:autoSpaceDE w:val="0"/>
        <w:adjustRightInd/>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9.1乙方不得拒绝与采购标的内要求的任一学校签订合同。因乙方原因造成采购合同无法按时签订，视为乙方违约，乙方支付本项目违约金1.5万元人民币。乙方违约对甲方造成损失的，需另行支付相应的赔偿。</w:t>
      </w:r>
    </w:p>
    <w:p w14:paraId="17626B23">
      <w:pPr>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9.2在签定采购合同之后，乙方不得与采购标的内有要求的任一学校解除合同。在签订采购合同之后，乙方要求解除合同的，视为乙方违约，乙方支付本项目违约金1.5万元人民币。乙方违约对甲方造成损失的，需另行支付相应的赔偿。</w:t>
      </w:r>
    </w:p>
    <w:p w14:paraId="20E9B43B">
      <w:pPr>
        <w:pStyle w:val="14"/>
        <w:widowControl/>
        <w:adjustRightInd/>
        <w:spacing w:line="360" w:lineRule="auto"/>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9.3下列情况之一的，一经发现，甲方有权立即终止合同，乙方支付已发生造价咨询费30%的违约金。对甲方造成损失的，乙方需另行支付相应的赔偿：</w:t>
      </w:r>
    </w:p>
    <w:p w14:paraId="04F4D529">
      <w:pPr>
        <w:pStyle w:val="14"/>
        <w:widowControl/>
        <w:adjustRightInd/>
        <w:spacing w:line="360" w:lineRule="auto"/>
        <w:ind w:firstLine="480" w:firstLineChars="200"/>
        <w:textAlignment w:val="auto"/>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签定合同后，乙方未按合同规定提供服务的；</w:t>
      </w:r>
    </w:p>
    <w:p w14:paraId="3B6F6428">
      <w:pPr>
        <w:pStyle w:val="14"/>
        <w:widowControl/>
        <w:adjustRightInd/>
        <w:spacing w:line="360" w:lineRule="auto"/>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w:t>
      </w:r>
      <w:r>
        <w:rPr>
          <w:rFonts w:hint="eastAsia" w:ascii="宋体" w:hAnsi="宋体" w:cs="宋体"/>
          <w:color w:val="auto"/>
          <w:szCs w:val="24"/>
          <w:highlight w:val="none"/>
        </w:rPr>
        <w:t>在履约过程中没有严格按照谈判文件、合同等要求保证质量的；</w:t>
      </w:r>
    </w:p>
    <w:p w14:paraId="1378AA8E">
      <w:pPr>
        <w:pStyle w:val="14"/>
        <w:widowControl/>
        <w:adjustRightInd/>
        <w:spacing w:line="360" w:lineRule="auto"/>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）成交后私自转包给他人的；</w:t>
      </w:r>
    </w:p>
    <w:p w14:paraId="11016428">
      <w:pPr>
        <w:pStyle w:val="14"/>
        <w:widowControl/>
        <w:adjustRightInd/>
        <w:spacing w:line="360" w:lineRule="auto"/>
        <w:ind w:firstLine="480" w:firstLineChars="200"/>
        <w:textAlignment w:val="auto"/>
        <w:rPr>
          <w:rFonts w:hint="eastAsia" w:ascii="宋体" w:hAnsi="宋体" w:cs="宋体"/>
          <w:color w:val="auto"/>
          <w:kern w:val="0"/>
          <w:szCs w:val="24"/>
          <w:highlight w:val="none"/>
          <w:shd w:val="clear" w:color="auto" w:fill="FFFFFF"/>
          <w:lang w:bidi="ar"/>
        </w:rPr>
      </w:pP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）履约过程中</w:t>
      </w:r>
      <w:r>
        <w:rPr>
          <w:rFonts w:hint="eastAsia" w:ascii="宋体" w:hAnsi="宋体" w:cs="宋体"/>
          <w:color w:val="auto"/>
          <w:kern w:val="0"/>
          <w:szCs w:val="24"/>
          <w:highlight w:val="none"/>
          <w:shd w:val="clear" w:color="auto" w:fill="FFFFFF"/>
          <w:lang w:bidi="ar"/>
        </w:rPr>
        <w:t>工程预算、结算审核书</w:t>
      </w:r>
      <w:r>
        <w:rPr>
          <w:rFonts w:hint="eastAsia" w:ascii="宋体" w:hAnsi="宋体" w:cs="宋体"/>
          <w:color w:val="auto"/>
          <w:szCs w:val="24"/>
          <w:highlight w:val="none"/>
        </w:rPr>
        <w:t>不符合甲方要求的，经整改后仍不能满足要求</w:t>
      </w:r>
      <w:r>
        <w:rPr>
          <w:rFonts w:hint="eastAsia" w:ascii="宋体" w:hAnsi="宋体" w:cs="宋体"/>
          <w:color w:val="auto"/>
          <w:kern w:val="0"/>
          <w:szCs w:val="24"/>
          <w:highlight w:val="none"/>
          <w:shd w:val="clear" w:color="auto" w:fill="FFFFFF"/>
          <w:lang w:bidi="ar"/>
        </w:rPr>
        <w:t>的，甲方有权解除合同。</w:t>
      </w:r>
    </w:p>
    <w:p w14:paraId="449E4444">
      <w:pPr>
        <w:pStyle w:val="14"/>
        <w:widowControl/>
        <w:adjustRightInd/>
        <w:spacing w:line="360" w:lineRule="auto"/>
        <w:ind w:firstLine="480" w:firstLineChars="200"/>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履约过程中乙方办公场所发生变更，变更后的场所不再满足“莆田市内具有固定办公场所”要求的。</w:t>
      </w:r>
    </w:p>
    <w:p w14:paraId="7B93ED77">
      <w:pPr>
        <w:pStyle w:val="23"/>
        <w:spacing w:line="360" w:lineRule="auto"/>
        <w:ind w:firstLine="480" w:firstLineChars="200"/>
        <w:rPr>
          <w:rFonts w:ascii="宋体" w:hAnsi="宋体" w:eastAsia="宋体" w:cs="宋体"/>
          <w:color w:val="auto"/>
          <w:kern w:val="2"/>
          <w:sz w:val="24"/>
          <w:szCs w:val="24"/>
          <w:highlight w:val="none"/>
          <w:lang w:eastAsia="zh-CN"/>
        </w:rPr>
      </w:pPr>
      <w:r>
        <w:rPr>
          <w:rFonts w:ascii="宋体" w:hAnsi="宋体" w:cs="宋体"/>
          <w:color w:val="auto"/>
          <w:sz w:val="24"/>
          <w:szCs w:val="24"/>
          <w:highlight w:val="none"/>
          <w:lang w:eastAsia="zh-CN"/>
        </w:rPr>
        <w:t xml:space="preserve"> 9.4</w:t>
      </w:r>
      <w:r>
        <w:rPr>
          <w:rFonts w:hint="default" w:ascii="宋体" w:hAnsi="宋体" w:eastAsia="宋体" w:cs="宋体"/>
          <w:color w:val="auto"/>
          <w:kern w:val="2"/>
          <w:sz w:val="24"/>
          <w:szCs w:val="24"/>
          <w:highlight w:val="none"/>
          <w:lang w:eastAsia="zh-CN"/>
        </w:rPr>
        <w:t>因</w:t>
      </w:r>
      <w:r>
        <w:rPr>
          <w:rFonts w:ascii="宋体" w:hAnsi="宋体" w:eastAsia="宋体" w:cs="宋体"/>
          <w:color w:val="auto"/>
          <w:kern w:val="2"/>
          <w:sz w:val="24"/>
          <w:szCs w:val="24"/>
          <w:highlight w:val="none"/>
          <w:lang w:eastAsia="zh-CN"/>
        </w:rPr>
        <w:t>乙方</w:t>
      </w:r>
      <w:r>
        <w:rPr>
          <w:rFonts w:hint="default" w:ascii="宋体" w:hAnsi="宋体" w:eastAsia="宋体" w:cs="宋体"/>
          <w:color w:val="auto"/>
          <w:kern w:val="2"/>
          <w:sz w:val="24"/>
          <w:szCs w:val="24"/>
          <w:highlight w:val="none"/>
          <w:lang w:eastAsia="zh-CN"/>
        </w:rPr>
        <w:t>原因发生重大质量事故，除依约承担赔偿责任外，还将按有关质量管理办法规定执行。同时，</w:t>
      </w:r>
      <w:r>
        <w:rPr>
          <w:rFonts w:ascii="宋体" w:hAnsi="宋体" w:eastAsia="宋体" w:cs="宋体"/>
          <w:color w:val="auto"/>
          <w:kern w:val="2"/>
          <w:sz w:val="24"/>
          <w:szCs w:val="24"/>
          <w:highlight w:val="none"/>
          <w:lang w:eastAsia="zh-CN"/>
        </w:rPr>
        <w:t>甲方</w:t>
      </w:r>
      <w:r>
        <w:rPr>
          <w:rFonts w:hint="default" w:ascii="宋体" w:hAnsi="宋体" w:eastAsia="宋体" w:cs="宋体"/>
          <w:color w:val="auto"/>
          <w:kern w:val="2"/>
          <w:sz w:val="24"/>
          <w:szCs w:val="24"/>
          <w:highlight w:val="none"/>
          <w:lang w:eastAsia="zh-CN"/>
        </w:rPr>
        <w:t>有权保留更换成交供应商的权利，并报相关行政主管部门处罚。</w:t>
      </w:r>
    </w:p>
    <w:p w14:paraId="14D8932D">
      <w:pPr>
        <w:pStyle w:val="23"/>
        <w:spacing w:line="360" w:lineRule="auto"/>
        <w:ind w:firstLine="480" w:firstLineChars="200"/>
        <w:rPr>
          <w:rFonts w:hint="default"/>
          <w:color w:val="auto"/>
          <w:highlight w:val="none"/>
        </w:rPr>
      </w:pPr>
      <w:r>
        <w:rPr>
          <w:rFonts w:ascii="宋体" w:hAnsi="宋体" w:eastAsia="宋体" w:cs="宋体"/>
          <w:color w:val="auto"/>
          <w:kern w:val="2"/>
          <w:sz w:val="24"/>
          <w:szCs w:val="24"/>
          <w:highlight w:val="none"/>
          <w:lang w:eastAsia="zh-CN"/>
        </w:rPr>
        <w:t>9.5</w:t>
      </w:r>
      <w:r>
        <w:rPr>
          <w:rFonts w:hint="default" w:ascii="宋体" w:hAnsi="宋体" w:eastAsia="宋体" w:cs="宋体"/>
          <w:color w:val="auto"/>
          <w:kern w:val="2"/>
          <w:sz w:val="24"/>
          <w:szCs w:val="24"/>
          <w:highlight w:val="none"/>
          <w:lang w:eastAsia="zh-CN"/>
        </w:rPr>
        <w:t>若因</w:t>
      </w:r>
      <w:r>
        <w:rPr>
          <w:rFonts w:ascii="宋体" w:hAnsi="宋体" w:eastAsia="宋体" w:cs="宋体"/>
          <w:color w:val="auto"/>
          <w:kern w:val="2"/>
          <w:sz w:val="24"/>
          <w:szCs w:val="24"/>
          <w:highlight w:val="none"/>
          <w:lang w:eastAsia="zh-CN"/>
        </w:rPr>
        <w:t>乙方</w:t>
      </w:r>
      <w:r>
        <w:rPr>
          <w:rFonts w:hint="default" w:ascii="宋体" w:hAnsi="宋体" w:eastAsia="宋体" w:cs="宋体"/>
          <w:color w:val="auto"/>
          <w:kern w:val="2"/>
          <w:sz w:val="24"/>
          <w:szCs w:val="24"/>
          <w:highlight w:val="none"/>
          <w:lang w:eastAsia="zh-CN"/>
        </w:rPr>
        <w:t>原因发生死亡安全事故，除按国家有关安全管理规定及</w:t>
      </w:r>
      <w:r>
        <w:rPr>
          <w:rFonts w:ascii="宋体" w:hAnsi="宋体" w:eastAsia="宋体" w:cs="宋体"/>
          <w:color w:val="auto"/>
          <w:kern w:val="2"/>
          <w:sz w:val="24"/>
          <w:szCs w:val="24"/>
          <w:highlight w:val="none"/>
          <w:lang w:eastAsia="zh-CN"/>
        </w:rPr>
        <w:t>甲方</w:t>
      </w:r>
      <w:r>
        <w:rPr>
          <w:rFonts w:hint="default" w:ascii="宋体" w:hAnsi="宋体" w:eastAsia="宋体" w:cs="宋体"/>
          <w:color w:val="auto"/>
          <w:kern w:val="2"/>
          <w:sz w:val="24"/>
          <w:szCs w:val="24"/>
          <w:highlight w:val="none"/>
          <w:lang w:eastAsia="zh-CN"/>
        </w:rPr>
        <w:t>有关安全管理办法执行外，并报相关行政主管部门处罚；发生重大安全事故或特大安全事故，除按国家有关安全管理规定及</w:t>
      </w:r>
      <w:r>
        <w:rPr>
          <w:rFonts w:ascii="宋体" w:hAnsi="宋体" w:eastAsia="宋体" w:cs="宋体"/>
          <w:color w:val="auto"/>
          <w:kern w:val="2"/>
          <w:sz w:val="24"/>
          <w:szCs w:val="24"/>
          <w:highlight w:val="none"/>
          <w:lang w:eastAsia="zh-CN"/>
        </w:rPr>
        <w:t>甲方</w:t>
      </w:r>
      <w:r>
        <w:rPr>
          <w:rFonts w:hint="default" w:ascii="宋体" w:hAnsi="宋体" w:eastAsia="宋体" w:cs="宋体"/>
          <w:color w:val="auto"/>
          <w:kern w:val="2"/>
          <w:sz w:val="24"/>
          <w:szCs w:val="24"/>
          <w:highlight w:val="none"/>
          <w:lang w:eastAsia="zh-CN"/>
        </w:rPr>
        <w:t>有关安全管理办法执行外，</w:t>
      </w:r>
      <w:r>
        <w:rPr>
          <w:rFonts w:ascii="宋体" w:hAnsi="宋体" w:eastAsia="宋体" w:cs="宋体"/>
          <w:color w:val="auto"/>
          <w:kern w:val="2"/>
          <w:sz w:val="24"/>
          <w:szCs w:val="24"/>
          <w:highlight w:val="none"/>
          <w:lang w:eastAsia="zh-CN"/>
        </w:rPr>
        <w:t>甲方</w:t>
      </w:r>
      <w:r>
        <w:rPr>
          <w:rFonts w:hint="default" w:ascii="宋体" w:hAnsi="宋体" w:eastAsia="宋体" w:cs="宋体"/>
          <w:color w:val="auto"/>
          <w:kern w:val="2"/>
          <w:sz w:val="24"/>
          <w:szCs w:val="24"/>
          <w:highlight w:val="none"/>
          <w:lang w:eastAsia="zh-CN"/>
        </w:rPr>
        <w:t>有权解除合同，给</w:t>
      </w:r>
      <w:r>
        <w:rPr>
          <w:rFonts w:ascii="宋体" w:hAnsi="宋体" w:eastAsia="宋体" w:cs="宋体"/>
          <w:color w:val="auto"/>
          <w:kern w:val="2"/>
          <w:sz w:val="24"/>
          <w:szCs w:val="24"/>
          <w:highlight w:val="none"/>
          <w:lang w:eastAsia="zh-CN"/>
        </w:rPr>
        <w:t>甲方</w:t>
      </w:r>
      <w:r>
        <w:rPr>
          <w:rFonts w:hint="default" w:ascii="宋体" w:hAnsi="宋体" w:eastAsia="宋体" w:cs="宋体"/>
          <w:color w:val="auto"/>
          <w:kern w:val="2"/>
          <w:sz w:val="24"/>
          <w:szCs w:val="24"/>
          <w:highlight w:val="none"/>
          <w:lang w:eastAsia="zh-CN"/>
        </w:rPr>
        <w:t>造成的损失，</w:t>
      </w:r>
      <w:r>
        <w:rPr>
          <w:rFonts w:ascii="宋体" w:hAnsi="宋体" w:eastAsia="宋体" w:cs="宋体"/>
          <w:color w:val="auto"/>
          <w:kern w:val="2"/>
          <w:sz w:val="24"/>
          <w:szCs w:val="24"/>
          <w:highlight w:val="none"/>
          <w:lang w:eastAsia="zh-CN"/>
        </w:rPr>
        <w:t>乙方</w:t>
      </w:r>
      <w:r>
        <w:rPr>
          <w:rFonts w:hint="default" w:ascii="宋体" w:hAnsi="宋体" w:eastAsia="宋体" w:cs="宋体"/>
          <w:color w:val="auto"/>
          <w:kern w:val="2"/>
          <w:sz w:val="24"/>
          <w:szCs w:val="24"/>
          <w:highlight w:val="none"/>
          <w:lang w:eastAsia="zh-CN"/>
        </w:rPr>
        <w:t>还应承担赔偿责任。</w:t>
      </w:r>
    </w:p>
    <w:p w14:paraId="55B89633">
      <w:pPr>
        <w:pStyle w:val="14"/>
        <w:widowControl/>
        <w:spacing w:line="360" w:lineRule="auto"/>
        <w:ind w:firstLine="480" w:firstLineChars="200"/>
        <w:rPr>
          <w:rFonts w:hint="eastAsia" w:ascii="宋体" w:hAnsi="宋体" w:cs="宋体"/>
          <w:color w:val="auto"/>
          <w:kern w:val="0"/>
          <w:highlight w:val="none"/>
          <w:shd w:val="clear" w:color="auto" w:fill="FFFFFF"/>
          <w:lang w:bidi="ar"/>
        </w:rPr>
      </w:pPr>
      <w:r>
        <w:rPr>
          <w:rFonts w:hint="eastAsia" w:ascii="宋体" w:hAnsi="宋体" w:cs="宋体"/>
          <w:color w:val="auto"/>
          <w:kern w:val="0"/>
          <w:szCs w:val="24"/>
          <w:highlight w:val="none"/>
          <w:shd w:val="clear" w:color="auto" w:fill="FFFFFF"/>
          <w:lang w:bidi="ar"/>
        </w:rPr>
        <w:t>9.6因乙方违约行为，甲方主张债权或挽回损失所产生的案件受理费、保全费、诉讼责任保险费、保全担保费、公告费、鉴定费、律师费等费用由乙方承担。</w:t>
      </w:r>
    </w:p>
    <w:p w14:paraId="036B6B28">
      <w:pPr>
        <w:pStyle w:val="14"/>
        <w:widowControl/>
        <w:adjustRightInd/>
        <w:spacing w:line="360" w:lineRule="auto"/>
        <w:ind w:left="480"/>
        <w:rPr>
          <w:rFonts w:hint="eastAsia" w:ascii="宋体" w:hAnsi="宋体" w:cs="宋体"/>
          <w:color w:val="auto"/>
          <w:highlight w:val="none"/>
        </w:rPr>
      </w:pPr>
      <w:r>
        <w:rPr>
          <w:rFonts w:hint="eastAsia" w:ascii="宋体" w:hAnsi="宋体" w:cs="宋体"/>
          <w:color w:val="auto"/>
          <w:highlight w:val="none"/>
        </w:rPr>
        <w:t>10.知识产权</w:t>
      </w:r>
    </w:p>
    <w:p w14:paraId="56D22D70">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10.1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191A18B7">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10.2若乙方提供的采购标的不符合国家知识产权法律、法规的规定或被有关主管机关认定为假冒伪劣品或侵犯第三方专利权、商标权或工业设计权等知识产权，则乙方中标资格将被取消，乙方需按照已发生造价咨询费30%向采购人支付违约金；甲方还将按照有关法律、法规和规章的规定进行处理。</w:t>
      </w:r>
    </w:p>
    <w:p w14:paraId="0E9BC097">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11.解决争议的方法</w:t>
      </w:r>
    </w:p>
    <w:p w14:paraId="40239032">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11.1甲、乙双方协商解决。</w:t>
      </w:r>
    </w:p>
    <w:p w14:paraId="1C21A296">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11.2若协商解决不成，可向甲方所在地人民法院提起诉讼。</w:t>
      </w:r>
    </w:p>
    <w:p w14:paraId="32AE4364">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12.不可抗力</w:t>
      </w:r>
    </w:p>
    <w:p w14:paraId="4A540FF1">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12.1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0C9C60F">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12.2本合同中的不可抗力指不能预见、不能避免、不能克服的客观情况，包括但不限于：自然灾害如地震、台风、洪水、火灾及政府行为、法律规定或其适用的变化或其他任何无法预见、避免或控制的事件。</w:t>
      </w:r>
    </w:p>
    <w:p w14:paraId="5F023BD8">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13.其他约定</w:t>
      </w:r>
    </w:p>
    <w:p w14:paraId="317F6F7B">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13.1本采购项目的谈判文件、乙方的报价文件以及相关的澄清确认函(如果有的话)均为本合同不可分割的一部分，与本合同具有同等法律效力。</w:t>
      </w:r>
    </w:p>
    <w:p w14:paraId="4EE77E2D">
      <w:pPr>
        <w:tabs>
          <w:tab w:val="left" w:pos="-105"/>
        </w:tabs>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 xml:space="preserve">13.2 </w:t>
      </w:r>
      <w:r>
        <w:rPr>
          <w:rFonts w:hint="eastAsia" w:ascii="宋体" w:hAnsi="宋体" w:cs="宋体"/>
          <w:color w:val="auto"/>
          <w:kern w:val="0"/>
          <w:sz w:val="24"/>
          <w:szCs w:val="24"/>
          <w:highlight w:val="none"/>
        </w:rPr>
        <w:t>若在造价咨询成果交付使用过程中，因乙方工作失误或者所交付的过程造价咨询成果质量问题等原因而造成人身损害或遭受其他损失的，乙方应承担全部赔偿责任。</w:t>
      </w:r>
    </w:p>
    <w:p w14:paraId="2F5C5E71">
      <w:pPr>
        <w:tabs>
          <w:tab w:val="left" w:pos="-10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13.3 乙方的工作人员进入甲方校园进行服务或提供售后服务时应遵守甲方的校园管理规定。</w:t>
      </w:r>
    </w:p>
    <w:p w14:paraId="1DE64F20">
      <w:pPr>
        <w:tabs>
          <w:tab w:val="left" w:pos="-10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13.4本合同未尽事宜，双方可另行补充。</w:t>
      </w:r>
    </w:p>
    <w:p w14:paraId="4C17578C">
      <w:pPr>
        <w:pStyle w:val="14"/>
        <w:widowControl/>
        <w:adjustRightInd/>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13.5本合同自签订之日起生效。</w:t>
      </w:r>
    </w:p>
    <w:p w14:paraId="1208EA9C">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13.6本合同一式</w:t>
      </w:r>
      <w:r>
        <w:rPr>
          <w:rFonts w:hint="eastAsia" w:ascii="宋体" w:hAnsi="宋体" w:cs="宋体"/>
          <w:color w:val="auto"/>
          <w:highlight w:val="none"/>
          <w:u w:val="single"/>
        </w:rPr>
        <w:t>陆</w:t>
      </w:r>
      <w:r>
        <w:rPr>
          <w:rFonts w:hint="eastAsia" w:ascii="宋体" w:hAnsi="宋体" w:cs="宋体"/>
          <w:color w:val="auto"/>
          <w:highlight w:val="none"/>
        </w:rPr>
        <w:t>份，甲方执</w:t>
      </w:r>
      <w:r>
        <w:rPr>
          <w:rFonts w:hint="eastAsia" w:ascii="宋体" w:hAnsi="宋体" w:cs="宋体"/>
          <w:color w:val="auto"/>
          <w:highlight w:val="none"/>
          <w:u w:val="single"/>
        </w:rPr>
        <w:t>肆</w:t>
      </w:r>
      <w:r>
        <w:rPr>
          <w:rFonts w:hint="eastAsia" w:ascii="宋体" w:hAnsi="宋体" w:cs="宋体"/>
          <w:color w:val="auto"/>
          <w:highlight w:val="none"/>
        </w:rPr>
        <w:t>份、乙方执</w:t>
      </w:r>
      <w:r>
        <w:rPr>
          <w:rFonts w:hint="eastAsia" w:ascii="宋体" w:hAnsi="宋体" w:cs="宋体"/>
          <w:color w:val="auto"/>
          <w:highlight w:val="none"/>
          <w:u w:val="single"/>
        </w:rPr>
        <w:t>贰</w:t>
      </w:r>
      <w:r>
        <w:rPr>
          <w:rFonts w:hint="eastAsia" w:ascii="宋体" w:hAnsi="宋体" w:cs="宋体"/>
          <w:color w:val="auto"/>
          <w:highlight w:val="none"/>
        </w:rPr>
        <w:t>份，经双方授权代表签字并盖章后生效。</w:t>
      </w:r>
    </w:p>
    <w:p w14:paraId="00ACF555">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13.7其他：□无。□（根据实际情况填写需要增加的内容）。</w:t>
      </w:r>
    </w:p>
    <w:p w14:paraId="5401036D">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（以下无正文） </w:t>
      </w:r>
    </w:p>
    <w:p w14:paraId="371C8F77">
      <w:pPr>
        <w:pStyle w:val="14"/>
        <w:widowControl/>
        <w:adjustRightInd/>
        <w:spacing w:line="360" w:lineRule="auto"/>
        <w:rPr>
          <w:rFonts w:hint="eastAsia" w:ascii="宋体" w:hAnsi="宋体" w:cs="宋体"/>
          <w:color w:val="auto"/>
          <w:highlight w:val="none"/>
        </w:rPr>
      </w:pPr>
    </w:p>
    <w:p w14:paraId="0D85942C">
      <w:pPr>
        <w:pStyle w:val="14"/>
        <w:widowControl/>
        <w:adjustRightInd/>
        <w:spacing w:line="360" w:lineRule="auto"/>
        <w:rPr>
          <w:rFonts w:hint="eastAsia" w:ascii="宋体" w:hAnsi="宋体" w:cs="宋体"/>
          <w:color w:val="auto"/>
          <w:highlight w:val="none"/>
        </w:rPr>
      </w:pPr>
    </w:p>
    <w:p w14:paraId="762FC0BB">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甲方：                  乙方：</w:t>
      </w:r>
    </w:p>
    <w:p w14:paraId="35057270">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住所：                    住所：</w:t>
      </w:r>
    </w:p>
    <w:p w14:paraId="2223D3CB">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单位负责人：                 单位负责人：</w:t>
      </w:r>
    </w:p>
    <w:p w14:paraId="0AB477DE">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委托代理人：                委托代理人：</w:t>
      </w:r>
    </w:p>
    <w:p w14:paraId="215E86E4">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联系方法：                 联系方法：</w:t>
      </w:r>
    </w:p>
    <w:p w14:paraId="36169E57">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开户银行：                 开户银行：</w:t>
      </w:r>
    </w:p>
    <w:p w14:paraId="245BD0C9">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账号：                   账号：</w:t>
      </w:r>
    </w:p>
    <w:p w14:paraId="6ACAD9E3">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签订地点：</w:t>
      </w:r>
      <w:r>
        <w:rPr>
          <w:rFonts w:hint="eastAsia" w:ascii="宋体" w:hAnsi="宋体" w:cs="宋体"/>
          <w:color w:val="auto"/>
          <w:highlight w:val="none"/>
          <w:u w:val="single" w:color="000000"/>
        </w:rPr>
        <w:t>                </w:t>
      </w:r>
    </w:p>
    <w:p w14:paraId="6A87CBFA">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签订日期：</w:t>
      </w:r>
      <w:r>
        <w:rPr>
          <w:rFonts w:hint="eastAsia" w:ascii="宋体" w:hAnsi="宋体" w:cs="宋体"/>
          <w:color w:val="auto"/>
          <w:highlight w:val="none"/>
          <w:u w:val="single" w:color="000000"/>
        </w:rPr>
        <w:t>    </w:t>
      </w:r>
      <w:r>
        <w:rPr>
          <w:rFonts w:hint="eastAsia" w:ascii="宋体" w:hAnsi="宋体" w:cs="宋体"/>
          <w:color w:val="auto"/>
          <w:highlight w:val="none"/>
        </w:rPr>
        <w:t>年</w:t>
      </w:r>
      <w:r>
        <w:rPr>
          <w:rFonts w:hint="eastAsia" w:ascii="宋体" w:hAnsi="宋体" w:cs="宋体"/>
          <w:color w:val="auto"/>
          <w:highlight w:val="none"/>
          <w:u w:val="single" w:color="000000"/>
        </w:rPr>
        <w:t>   </w:t>
      </w:r>
      <w:r>
        <w:rPr>
          <w:rFonts w:hint="eastAsia" w:ascii="宋体" w:hAnsi="宋体" w:cs="宋体"/>
          <w:color w:val="auto"/>
          <w:highlight w:val="none"/>
        </w:rPr>
        <w:t>月</w:t>
      </w:r>
      <w:r>
        <w:rPr>
          <w:rFonts w:hint="eastAsia" w:ascii="宋体" w:hAnsi="宋体" w:cs="宋体"/>
          <w:color w:val="auto"/>
          <w:highlight w:val="none"/>
          <w:u w:val="single" w:color="000000"/>
        </w:rPr>
        <w:t>   </w:t>
      </w:r>
      <w:r>
        <w:rPr>
          <w:rFonts w:hint="eastAsia" w:ascii="宋体" w:hAnsi="宋体" w:cs="宋体"/>
          <w:color w:val="auto"/>
          <w:highlight w:val="none"/>
        </w:rPr>
        <w:t>日</w:t>
      </w:r>
    </w:p>
    <w:p w14:paraId="619621D9">
      <w:pPr>
        <w:pStyle w:val="23"/>
        <w:rPr>
          <w:rFonts w:ascii="宋体" w:hAnsi="宋体" w:eastAsia="宋体" w:cs="宋体"/>
          <w:color w:val="auto"/>
          <w:highlight w:val="none"/>
        </w:rPr>
      </w:pPr>
    </w:p>
    <w:p w14:paraId="06A2650D">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163FC8D1">
      <w:pPr>
        <w:pStyle w:val="23"/>
        <w:rPr>
          <w:rFonts w:ascii="宋体" w:hAnsi="宋体" w:eastAsia="宋体" w:cs="宋体"/>
          <w:color w:val="auto"/>
          <w:highlight w:val="none"/>
        </w:rPr>
      </w:pPr>
    </w:p>
    <w:p w14:paraId="0AD7642D">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27AA621E">
      <w:pPr>
        <w:pStyle w:val="23"/>
        <w:rPr>
          <w:rFonts w:ascii="宋体" w:hAnsi="宋体" w:eastAsia="宋体" w:cs="宋体"/>
          <w:color w:val="auto"/>
          <w:highlight w:val="none"/>
        </w:rPr>
      </w:pPr>
    </w:p>
    <w:p w14:paraId="7FC8738E">
      <w:pPr>
        <w:pStyle w:val="23"/>
        <w:rPr>
          <w:rFonts w:ascii="宋体" w:hAnsi="宋体" w:eastAsia="宋体" w:cs="宋体"/>
          <w:color w:val="auto"/>
          <w:highlight w:val="none"/>
        </w:rPr>
      </w:pPr>
    </w:p>
    <w:p w14:paraId="67B9705F">
      <w:pPr>
        <w:pStyle w:val="23"/>
        <w:rPr>
          <w:rFonts w:ascii="宋体" w:hAnsi="宋体" w:eastAsia="宋体" w:cs="宋体"/>
          <w:color w:val="auto"/>
          <w:highlight w:val="none"/>
        </w:rPr>
      </w:pPr>
    </w:p>
    <w:p w14:paraId="100FA6AA">
      <w:pPr>
        <w:pStyle w:val="23"/>
        <w:rPr>
          <w:rFonts w:ascii="宋体" w:hAnsi="宋体" w:eastAsia="宋体" w:cs="宋体"/>
          <w:color w:val="auto"/>
          <w:highlight w:val="none"/>
        </w:rPr>
      </w:pPr>
    </w:p>
    <w:p w14:paraId="52B42246">
      <w:pPr>
        <w:pStyle w:val="23"/>
        <w:rPr>
          <w:rFonts w:ascii="宋体" w:hAnsi="宋体" w:eastAsia="宋体" w:cs="宋体"/>
          <w:color w:val="auto"/>
          <w:highlight w:val="none"/>
        </w:rPr>
      </w:pPr>
    </w:p>
    <w:p w14:paraId="2D98BFC5">
      <w:pPr>
        <w:pStyle w:val="23"/>
        <w:rPr>
          <w:rFonts w:ascii="宋体" w:hAnsi="宋体" w:eastAsia="宋体" w:cs="宋体"/>
          <w:color w:val="auto"/>
          <w:highlight w:val="none"/>
        </w:rPr>
      </w:pPr>
    </w:p>
    <w:p w14:paraId="4D4C4403">
      <w:pPr>
        <w:pStyle w:val="23"/>
        <w:rPr>
          <w:rFonts w:ascii="宋体" w:hAnsi="宋体" w:eastAsia="宋体" w:cs="宋体"/>
          <w:color w:val="auto"/>
          <w:highlight w:val="none"/>
        </w:rPr>
      </w:pPr>
    </w:p>
    <w:p w14:paraId="7F2B86E9">
      <w:pPr>
        <w:pStyle w:val="23"/>
        <w:rPr>
          <w:rFonts w:ascii="宋体" w:hAnsi="宋体" w:eastAsia="宋体" w:cs="宋体"/>
          <w:color w:val="auto"/>
          <w:highlight w:val="none"/>
        </w:rPr>
      </w:pPr>
    </w:p>
    <w:p w14:paraId="69FBEC79">
      <w:pPr>
        <w:pStyle w:val="23"/>
        <w:rPr>
          <w:rFonts w:ascii="宋体" w:hAnsi="宋体" w:eastAsia="宋体" w:cs="宋体"/>
          <w:color w:val="auto"/>
          <w:highlight w:val="none"/>
        </w:rPr>
      </w:pPr>
    </w:p>
    <w:p w14:paraId="56E5699A">
      <w:pPr>
        <w:pStyle w:val="23"/>
        <w:rPr>
          <w:rFonts w:ascii="宋体" w:hAnsi="宋体" w:eastAsia="宋体" w:cs="宋体"/>
          <w:color w:val="auto"/>
          <w:highlight w:val="none"/>
        </w:rPr>
      </w:pPr>
    </w:p>
    <w:p w14:paraId="50AD17ED">
      <w:pPr>
        <w:pStyle w:val="23"/>
        <w:rPr>
          <w:rFonts w:ascii="宋体" w:hAnsi="宋体" w:eastAsia="宋体" w:cs="宋体"/>
          <w:color w:val="auto"/>
          <w:highlight w:val="none"/>
        </w:rPr>
      </w:pPr>
    </w:p>
    <w:p w14:paraId="3669B39B">
      <w:pPr>
        <w:pStyle w:val="23"/>
        <w:rPr>
          <w:rFonts w:ascii="宋体" w:hAnsi="宋体" w:eastAsia="宋体" w:cs="宋体"/>
          <w:color w:val="auto"/>
          <w:highlight w:val="none"/>
        </w:rPr>
      </w:pPr>
    </w:p>
    <w:p w14:paraId="2D549EB6">
      <w:pPr>
        <w:pStyle w:val="23"/>
        <w:rPr>
          <w:rFonts w:ascii="宋体" w:hAnsi="宋体" w:eastAsia="宋体" w:cs="宋体"/>
          <w:color w:val="auto"/>
          <w:highlight w:val="none"/>
        </w:rPr>
      </w:pPr>
    </w:p>
    <w:p w14:paraId="458A05AB">
      <w:pPr>
        <w:pStyle w:val="23"/>
        <w:rPr>
          <w:rFonts w:ascii="宋体" w:hAnsi="宋体" w:eastAsia="宋体" w:cs="宋体"/>
          <w:color w:val="auto"/>
          <w:highlight w:val="none"/>
        </w:rPr>
      </w:pPr>
    </w:p>
    <w:p w14:paraId="51321522">
      <w:pPr>
        <w:pStyle w:val="23"/>
        <w:jc w:val="center"/>
        <w:outlineLvl w:val="1"/>
        <w:rPr>
          <w:rFonts w:ascii="宋体" w:hAnsi="宋体" w:eastAsia="宋体" w:cs="宋体"/>
          <w:color w:val="auto"/>
          <w:highlight w:val="none"/>
        </w:rPr>
      </w:pPr>
      <w:r>
        <w:rPr>
          <w:rFonts w:ascii="宋体" w:hAnsi="宋体" w:eastAsia="宋体" w:cs="宋体"/>
          <w:b/>
          <w:color w:val="auto"/>
          <w:sz w:val="36"/>
          <w:highlight w:val="none"/>
        </w:rPr>
        <w:t>第五章  首次响应文件格式</w:t>
      </w:r>
    </w:p>
    <w:p w14:paraId="6B788D57">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编制说明</w:t>
      </w:r>
    </w:p>
    <w:p w14:paraId="4CAD04B7">
      <w:pPr>
        <w:pStyle w:val="23"/>
        <w:ind w:firstLine="480"/>
        <w:jc w:val="both"/>
        <w:rPr>
          <w:rFonts w:ascii="宋体" w:hAnsi="宋体" w:eastAsia="宋体" w:cs="宋体"/>
          <w:color w:val="auto"/>
          <w:highlight w:val="none"/>
        </w:rPr>
      </w:pPr>
      <w:r>
        <w:rPr>
          <w:rFonts w:ascii="宋体" w:hAnsi="宋体" w:eastAsia="宋体" w:cs="宋体"/>
          <w:color w:val="auto"/>
          <w:highlight w:val="none"/>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14:paraId="0D1666DE">
      <w:pPr>
        <w:pStyle w:val="23"/>
        <w:rPr>
          <w:rFonts w:ascii="宋体" w:hAnsi="宋体" w:eastAsia="宋体" w:cs="宋体"/>
          <w:color w:val="auto"/>
          <w:highlight w:val="none"/>
        </w:rPr>
      </w:pPr>
    </w:p>
    <w:p w14:paraId="588E9A66">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197DEC55">
      <w:pPr>
        <w:pStyle w:val="23"/>
        <w:jc w:val="center"/>
        <w:outlineLvl w:val="1"/>
        <w:rPr>
          <w:rFonts w:ascii="宋体" w:hAnsi="宋体" w:eastAsia="宋体" w:cs="宋体"/>
          <w:b/>
          <w:color w:val="auto"/>
          <w:sz w:val="36"/>
          <w:highlight w:val="none"/>
        </w:rPr>
      </w:pPr>
      <w:r>
        <w:rPr>
          <w:rFonts w:ascii="宋体" w:hAnsi="宋体" w:eastAsia="宋体" w:cs="宋体"/>
          <w:b/>
          <w:color w:val="auto"/>
          <w:sz w:val="36"/>
          <w:highlight w:val="none"/>
        </w:rPr>
        <w:t>采购项目</w:t>
      </w:r>
    </w:p>
    <w:p w14:paraId="198E8B16">
      <w:pPr>
        <w:pStyle w:val="23"/>
        <w:jc w:val="center"/>
        <w:outlineLvl w:val="1"/>
        <w:rPr>
          <w:rFonts w:ascii="宋体" w:hAnsi="宋体" w:eastAsia="宋体" w:cs="宋体"/>
          <w:color w:val="auto"/>
          <w:highlight w:val="none"/>
        </w:rPr>
      </w:pPr>
      <w:r>
        <w:rPr>
          <w:rFonts w:ascii="宋体" w:hAnsi="宋体" w:eastAsia="宋体" w:cs="宋体"/>
          <w:b/>
          <w:color w:val="auto"/>
          <w:sz w:val="36"/>
          <w:highlight w:val="none"/>
        </w:rPr>
        <w:t>竞争性谈判</w:t>
      </w:r>
    </w:p>
    <w:p w14:paraId="6A828410">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响应文件</w:t>
      </w:r>
    </w:p>
    <w:p w14:paraId="19491257">
      <w:pPr>
        <w:pStyle w:val="23"/>
        <w:jc w:val="center"/>
        <w:outlineLvl w:val="2"/>
        <w:rPr>
          <w:rFonts w:ascii="宋体" w:hAnsi="宋体" w:eastAsia="宋体" w:cs="宋体"/>
          <w:b/>
          <w:color w:val="auto"/>
          <w:sz w:val="28"/>
          <w:highlight w:val="none"/>
          <w:lang w:eastAsia="zh-CN"/>
        </w:rPr>
      </w:pPr>
      <w:r>
        <w:rPr>
          <w:rFonts w:ascii="宋体" w:hAnsi="宋体" w:eastAsia="宋体" w:cs="宋体"/>
          <w:b/>
          <w:color w:val="auto"/>
          <w:sz w:val="28"/>
          <w:highlight w:val="none"/>
        </w:rPr>
        <w:t>（首次）</w:t>
      </w:r>
    </w:p>
    <w:p w14:paraId="767637E2">
      <w:pPr>
        <w:pStyle w:val="23"/>
        <w:jc w:val="center"/>
        <w:outlineLvl w:val="2"/>
        <w:rPr>
          <w:rFonts w:ascii="宋体" w:hAnsi="宋体" w:eastAsia="宋体" w:cs="宋体"/>
          <w:b/>
          <w:color w:val="auto"/>
          <w:sz w:val="28"/>
          <w:highlight w:val="none"/>
          <w:lang w:eastAsia="zh-CN"/>
        </w:rPr>
      </w:pPr>
    </w:p>
    <w:p w14:paraId="0212191F">
      <w:pPr>
        <w:pStyle w:val="23"/>
        <w:jc w:val="center"/>
        <w:outlineLvl w:val="2"/>
        <w:rPr>
          <w:rFonts w:ascii="宋体" w:hAnsi="宋体" w:eastAsia="宋体" w:cs="宋体"/>
          <w:color w:val="auto"/>
          <w:highlight w:val="none"/>
          <w:lang w:eastAsia="zh-CN"/>
        </w:rPr>
      </w:pPr>
    </w:p>
    <w:p w14:paraId="7C05793A">
      <w:pPr>
        <w:pStyle w:val="23"/>
        <w:jc w:val="center"/>
        <w:outlineLvl w:val="2"/>
        <w:rPr>
          <w:rFonts w:ascii="宋体" w:hAnsi="宋体" w:eastAsia="宋体" w:cs="宋体"/>
          <w:color w:val="auto"/>
          <w:highlight w:val="none"/>
          <w:lang w:eastAsia="zh-CN"/>
        </w:rPr>
      </w:pPr>
    </w:p>
    <w:p w14:paraId="71C4ABEB">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项目名称：</w:t>
      </w:r>
    </w:p>
    <w:p w14:paraId="7AD5B169">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项目编号：</w:t>
      </w:r>
    </w:p>
    <w:p w14:paraId="603E940F">
      <w:pPr>
        <w:pStyle w:val="23"/>
        <w:jc w:val="center"/>
        <w:outlineLvl w:val="2"/>
        <w:rPr>
          <w:rFonts w:ascii="宋体" w:hAnsi="宋体" w:eastAsia="宋体" w:cs="宋体"/>
          <w:b/>
          <w:color w:val="auto"/>
          <w:sz w:val="28"/>
          <w:highlight w:val="none"/>
          <w:lang w:eastAsia="zh-CN"/>
        </w:rPr>
      </w:pPr>
      <w:r>
        <w:rPr>
          <w:rFonts w:ascii="宋体" w:hAnsi="宋体" w:eastAsia="宋体" w:cs="宋体"/>
          <w:b/>
          <w:color w:val="auto"/>
          <w:sz w:val="28"/>
          <w:highlight w:val="none"/>
        </w:rPr>
        <w:t>采购包:</w:t>
      </w:r>
    </w:p>
    <w:p w14:paraId="5D65A4A0">
      <w:pPr>
        <w:pStyle w:val="23"/>
        <w:jc w:val="center"/>
        <w:outlineLvl w:val="2"/>
        <w:rPr>
          <w:rFonts w:ascii="宋体" w:hAnsi="宋体" w:eastAsia="宋体" w:cs="宋体"/>
          <w:b/>
          <w:color w:val="auto"/>
          <w:sz w:val="28"/>
          <w:highlight w:val="none"/>
          <w:lang w:eastAsia="zh-CN"/>
        </w:rPr>
      </w:pPr>
    </w:p>
    <w:p w14:paraId="7FA08CCA">
      <w:pPr>
        <w:pStyle w:val="23"/>
        <w:jc w:val="center"/>
        <w:outlineLvl w:val="2"/>
        <w:rPr>
          <w:rFonts w:ascii="宋体" w:hAnsi="宋体" w:eastAsia="宋体" w:cs="宋体"/>
          <w:color w:val="auto"/>
          <w:highlight w:val="none"/>
          <w:lang w:eastAsia="zh-CN"/>
        </w:rPr>
      </w:pPr>
    </w:p>
    <w:p w14:paraId="2CE78DF0">
      <w:pPr>
        <w:pStyle w:val="23"/>
        <w:jc w:val="center"/>
        <w:outlineLvl w:val="2"/>
        <w:rPr>
          <w:rFonts w:ascii="宋体" w:hAnsi="宋体" w:eastAsia="宋体" w:cs="宋体"/>
          <w:color w:val="auto"/>
          <w:highlight w:val="none"/>
          <w:lang w:eastAsia="zh-CN"/>
        </w:rPr>
      </w:pPr>
    </w:p>
    <w:p w14:paraId="0AA44EEE">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供应商名称：</w:t>
      </w:r>
    </w:p>
    <w:p w14:paraId="7057E08F">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日   期：</w:t>
      </w:r>
    </w:p>
    <w:p w14:paraId="2A56A4DC">
      <w:pPr>
        <w:pStyle w:val="23"/>
        <w:rPr>
          <w:rFonts w:ascii="宋体" w:hAnsi="宋体" w:eastAsia="宋体" w:cs="宋体"/>
          <w:color w:val="auto"/>
          <w:highlight w:val="none"/>
        </w:rPr>
      </w:pPr>
    </w:p>
    <w:p w14:paraId="5670B1E4">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1332FAE7">
      <w:pPr>
        <w:pStyle w:val="23"/>
        <w:rPr>
          <w:rFonts w:ascii="宋体" w:hAnsi="宋体" w:eastAsia="宋体" w:cs="宋体"/>
          <w:color w:val="auto"/>
          <w:highlight w:val="none"/>
        </w:rPr>
      </w:pPr>
    </w:p>
    <w:p w14:paraId="2F65BAE8">
      <w:pPr>
        <w:pStyle w:val="23"/>
        <w:rPr>
          <w:rFonts w:ascii="宋体" w:hAnsi="宋体" w:eastAsia="宋体" w:cs="宋体"/>
          <w:color w:val="auto"/>
          <w:highlight w:val="none"/>
        </w:rPr>
      </w:pPr>
    </w:p>
    <w:p w14:paraId="433E9E32">
      <w:pPr>
        <w:pStyle w:val="23"/>
        <w:rPr>
          <w:rFonts w:ascii="宋体" w:hAnsi="宋体" w:eastAsia="宋体" w:cs="宋体"/>
          <w:color w:val="auto"/>
          <w:highlight w:val="none"/>
        </w:rPr>
      </w:pPr>
    </w:p>
    <w:p w14:paraId="3F562FFB">
      <w:pPr>
        <w:pStyle w:val="23"/>
        <w:rPr>
          <w:rFonts w:ascii="宋体" w:hAnsi="宋体" w:eastAsia="宋体" w:cs="宋体"/>
          <w:color w:val="auto"/>
          <w:highlight w:val="none"/>
        </w:rPr>
      </w:pPr>
    </w:p>
    <w:p w14:paraId="5FB4C449">
      <w:pPr>
        <w:pStyle w:val="23"/>
        <w:rPr>
          <w:rFonts w:ascii="宋体" w:hAnsi="宋体" w:eastAsia="宋体" w:cs="宋体"/>
          <w:color w:val="auto"/>
          <w:highlight w:val="none"/>
        </w:rPr>
      </w:pPr>
    </w:p>
    <w:p w14:paraId="095F4120">
      <w:pPr>
        <w:pStyle w:val="23"/>
        <w:rPr>
          <w:rFonts w:ascii="宋体" w:hAnsi="宋体" w:eastAsia="宋体" w:cs="宋体"/>
          <w:color w:val="auto"/>
          <w:highlight w:val="none"/>
        </w:rPr>
      </w:pPr>
    </w:p>
    <w:p w14:paraId="62069083">
      <w:pPr>
        <w:pStyle w:val="23"/>
        <w:rPr>
          <w:rFonts w:ascii="宋体" w:hAnsi="宋体" w:eastAsia="宋体" w:cs="宋体"/>
          <w:color w:val="auto"/>
          <w:highlight w:val="none"/>
        </w:rPr>
      </w:pPr>
    </w:p>
    <w:p w14:paraId="6B45816E">
      <w:pPr>
        <w:pStyle w:val="23"/>
        <w:rPr>
          <w:rFonts w:ascii="宋体" w:hAnsi="宋体" w:eastAsia="宋体" w:cs="宋体"/>
          <w:color w:val="auto"/>
          <w:highlight w:val="none"/>
        </w:rPr>
      </w:pPr>
    </w:p>
    <w:p w14:paraId="1A480FEB">
      <w:pPr>
        <w:pStyle w:val="23"/>
        <w:rPr>
          <w:rFonts w:ascii="宋体" w:hAnsi="宋体" w:eastAsia="宋体" w:cs="宋体"/>
          <w:color w:val="auto"/>
          <w:highlight w:val="none"/>
        </w:rPr>
      </w:pPr>
    </w:p>
    <w:p w14:paraId="765057C4">
      <w:pPr>
        <w:pStyle w:val="23"/>
        <w:rPr>
          <w:rFonts w:ascii="宋体" w:hAnsi="宋体" w:eastAsia="宋体" w:cs="宋体"/>
          <w:color w:val="auto"/>
          <w:highlight w:val="none"/>
        </w:rPr>
      </w:pPr>
    </w:p>
    <w:p w14:paraId="2BC4255F">
      <w:pPr>
        <w:pStyle w:val="23"/>
        <w:rPr>
          <w:rFonts w:ascii="宋体" w:hAnsi="宋体" w:eastAsia="宋体" w:cs="宋体"/>
          <w:color w:val="auto"/>
          <w:highlight w:val="none"/>
        </w:rPr>
      </w:pPr>
    </w:p>
    <w:p w14:paraId="752275C3">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目录</w:t>
      </w:r>
    </w:p>
    <w:p w14:paraId="79A75C07">
      <w:pPr>
        <w:pStyle w:val="23"/>
        <w:ind w:firstLine="480"/>
        <w:rPr>
          <w:rFonts w:ascii="宋体" w:hAnsi="宋体" w:eastAsia="宋体" w:cs="宋体"/>
          <w:color w:val="auto"/>
          <w:highlight w:val="none"/>
        </w:rPr>
      </w:pPr>
      <w:r>
        <w:rPr>
          <w:rFonts w:ascii="宋体" w:hAnsi="宋体" w:eastAsia="宋体" w:cs="宋体"/>
          <w:color w:val="auto"/>
          <w:highlight w:val="none"/>
        </w:rPr>
        <w:t>附件1：谈判响应声明</w:t>
      </w:r>
    </w:p>
    <w:p w14:paraId="1F2C51F7">
      <w:pPr>
        <w:pStyle w:val="23"/>
        <w:ind w:firstLine="480"/>
        <w:rPr>
          <w:rFonts w:ascii="宋体" w:hAnsi="宋体" w:eastAsia="宋体" w:cs="宋体"/>
          <w:color w:val="auto"/>
          <w:highlight w:val="none"/>
        </w:rPr>
      </w:pPr>
      <w:r>
        <w:rPr>
          <w:rFonts w:ascii="宋体" w:hAnsi="宋体" w:eastAsia="宋体" w:cs="宋体"/>
          <w:color w:val="auto"/>
          <w:highlight w:val="none"/>
        </w:rPr>
        <w:t>附件2：报价一览表（含详细报价书）</w:t>
      </w:r>
    </w:p>
    <w:p w14:paraId="564534C3">
      <w:pPr>
        <w:pStyle w:val="23"/>
        <w:ind w:firstLine="480"/>
        <w:rPr>
          <w:rFonts w:ascii="宋体" w:hAnsi="宋体" w:eastAsia="宋体" w:cs="宋体"/>
          <w:color w:val="auto"/>
          <w:highlight w:val="none"/>
        </w:rPr>
      </w:pPr>
      <w:r>
        <w:rPr>
          <w:rFonts w:ascii="宋体" w:hAnsi="宋体" w:eastAsia="宋体" w:cs="宋体"/>
          <w:color w:val="auto"/>
          <w:highlight w:val="none"/>
        </w:rPr>
        <w:t>附件3：资格证明文件</w:t>
      </w:r>
    </w:p>
    <w:p w14:paraId="05BF1847">
      <w:pPr>
        <w:pStyle w:val="23"/>
        <w:ind w:firstLine="480"/>
        <w:rPr>
          <w:rFonts w:ascii="宋体" w:hAnsi="宋体" w:eastAsia="宋体" w:cs="宋体"/>
          <w:color w:val="auto"/>
          <w:highlight w:val="none"/>
        </w:rPr>
      </w:pPr>
      <w:r>
        <w:rPr>
          <w:rFonts w:ascii="宋体" w:hAnsi="宋体" w:eastAsia="宋体" w:cs="宋体"/>
          <w:color w:val="auto"/>
          <w:highlight w:val="none"/>
        </w:rPr>
        <w:t>附件4：谈判保证金凭证</w:t>
      </w:r>
    </w:p>
    <w:p w14:paraId="01AB686C">
      <w:pPr>
        <w:pStyle w:val="23"/>
        <w:ind w:firstLine="480"/>
        <w:rPr>
          <w:rFonts w:ascii="宋体" w:hAnsi="宋体" w:eastAsia="宋体" w:cs="宋体"/>
          <w:color w:val="auto"/>
          <w:highlight w:val="none"/>
        </w:rPr>
      </w:pPr>
      <w:r>
        <w:rPr>
          <w:rFonts w:ascii="宋体" w:hAnsi="宋体" w:eastAsia="宋体" w:cs="宋体"/>
          <w:color w:val="auto"/>
          <w:highlight w:val="none"/>
        </w:rPr>
        <w:t>附件5：技术、服务和商务响应表</w:t>
      </w:r>
    </w:p>
    <w:p w14:paraId="2CD2AA33">
      <w:pPr>
        <w:pStyle w:val="23"/>
        <w:ind w:firstLine="480"/>
        <w:rPr>
          <w:rFonts w:ascii="宋体" w:hAnsi="宋体" w:eastAsia="宋体" w:cs="宋体"/>
          <w:color w:val="auto"/>
          <w:highlight w:val="none"/>
        </w:rPr>
      </w:pPr>
      <w:r>
        <w:rPr>
          <w:rFonts w:ascii="宋体" w:hAnsi="宋体" w:eastAsia="宋体" w:cs="宋体"/>
          <w:color w:val="auto"/>
          <w:highlight w:val="none"/>
        </w:rPr>
        <w:t>附件6：相关技术、商务、服务响应承诺及资料</w:t>
      </w:r>
    </w:p>
    <w:p w14:paraId="733599A2">
      <w:pPr>
        <w:pStyle w:val="23"/>
        <w:ind w:firstLine="480"/>
        <w:rPr>
          <w:rFonts w:ascii="宋体" w:hAnsi="宋体" w:eastAsia="宋体" w:cs="宋体"/>
          <w:color w:val="auto"/>
          <w:highlight w:val="none"/>
        </w:rPr>
      </w:pPr>
      <w:r>
        <w:rPr>
          <w:rFonts w:ascii="宋体" w:hAnsi="宋体" w:eastAsia="宋体" w:cs="宋体"/>
          <w:color w:val="auto"/>
          <w:highlight w:val="none"/>
        </w:rPr>
        <w:t>附件7：供应商提交符合政府采购政策的证明材料</w:t>
      </w:r>
    </w:p>
    <w:p w14:paraId="0E1DB67C">
      <w:pPr>
        <w:pStyle w:val="23"/>
        <w:ind w:firstLine="480"/>
        <w:rPr>
          <w:rFonts w:ascii="宋体" w:hAnsi="宋体" w:eastAsia="宋体" w:cs="宋体"/>
          <w:color w:val="auto"/>
          <w:highlight w:val="none"/>
        </w:rPr>
      </w:pPr>
      <w:r>
        <w:rPr>
          <w:rFonts w:ascii="宋体" w:hAnsi="宋体" w:eastAsia="宋体" w:cs="宋体"/>
          <w:color w:val="auto"/>
          <w:highlight w:val="none"/>
        </w:rPr>
        <w:t>附件8：要求作为响应文件组成部分的其他内容（若有）</w:t>
      </w:r>
    </w:p>
    <w:p w14:paraId="022071B5">
      <w:pPr>
        <w:pStyle w:val="23"/>
        <w:rPr>
          <w:rFonts w:ascii="宋体" w:hAnsi="宋体" w:eastAsia="宋体" w:cs="宋体"/>
          <w:color w:val="auto"/>
          <w:highlight w:val="none"/>
        </w:rPr>
      </w:pPr>
    </w:p>
    <w:p w14:paraId="22C469E6">
      <w:pPr>
        <w:pStyle w:val="23"/>
        <w:rPr>
          <w:rFonts w:ascii="宋体" w:hAnsi="宋体" w:eastAsia="宋体" w:cs="宋体"/>
          <w:color w:val="auto"/>
          <w:highlight w:val="none"/>
        </w:rPr>
      </w:pPr>
    </w:p>
    <w:p w14:paraId="71FAF113">
      <w:pPr>
        <w:pStyle w:val="23"/>
        <w:rPr>
          <w:rFonts w:ascii="宋体" w:hAnsi="宋体" w:eastAsia="宋体" w:cs="宋体"/>
          <w:color w:val="auto"/>
          <w:highlight w:val="none"/>
        </w:rPr>
      </w:pPr>
    </w:p>
    <w:p w14:paraId="1A869945">
      <w:pPr>
        <w:pStyle w:val="23"/>
        <w:rPr>
          <w:rFonts w:ascii="宋体" w:hAnsi="宋体" w:eastAsia="宋体" w:cs="宋体"/>
          <w:color w:val="auto"/>
          <w:highlight w:val="none"/>
        </w:rPr>
      </w:pPr>
    </w:p>
    <w:p w14:paraId="447E3EBD">
      <w:pPr>
        <w:pStyle w:val="23"/>
        <w:rPr>
          <w:rFonts w:ascii="宋体" w:hAnsi="宋体" w:eastAsia="宋体" w:cs="宋体"/>
          <w:color w:val="auto"/>
          <w:highlight w:val="none"/>
        </w:rPr>
      </w:pPr>
    </w:p>
    <w:p w14:paraId="3BAECAAD">
      <w:pPr>
        <w:pStyle w:val="23"/>
        <w:rPr>
          <w:rFonts w:ascii="宋体" w:hAnsi="宋体" w:eastAsia="宋体" w:cs="宋体"/>
          <w:color w:val="auto"/>
          <w:highlight w:val="none"/>
        </w:rPr>
      </w:pPr>
    </w:p>
    <w:p w14:paraId="1972CC23">
      <w:pPr>
        <w:pStyle w:val="23"/>
        <w:rPr>
          <w:rFonts w:ascii="宋体" w:hAnsi="宋体" w:eastAsia="宋体" w:cs="宋体"/>
          <w:color w:val="auto"/>
          <w:highlight w:val="none"/>
        </w:rPr>
      </w:pPr>
    </w:p>
    <w:p w14:paraId="33DF250A">
      <w:pPr>
        <w:pStyle w:val="23"/>
        <w:rPr>
          <w:rFonts w:ascii="宋体" w:hAnsi="宋体" w:eastAsia="宋体" w:cs="宋体"/>
          <w:color w:val="auto"/>
          <w:highlight w:val="none"/>
        </w:rPr>
      </w:pPr>
    </w:p>
    <w:p w14:paraId="520B855C">
      <w:pPr>
        <w:pStyle w:val="23"/>
        <w:rPr>
          <w:rFonts w:ascii="宋体" w:hAnsi="宋体" w:eastAsia="宋体" w:cs="宋体"/>
          <w:color w:val="auto"/>
          <w:highlight w:val="none"/>
        </w:rPr>
      </w:pPr>
    </w:p>
    <w:p w14:paraId="7648B992">
      <w:pPr>
        <w:pStyle w:val="23"/>
        <w:rPr>
          <w:rFonts w:ascii="宋体" w:hAnsi="宋体" w:eastAsia="宋体" w:cs="宋体"/>
          <w:color w:val="auto"/>
          <w:highlight w:val="none"/>
        </w:rPr>
      </w:pPr>
    </w:p>
    <w:p w14:paraId="0CCCE6C2">
      <w:pPr>
        <w:pStyle w:val="23"/>
        <w:rPr>
          <w:rFonts w:ascii="宋体" w:hAnsi="宋体" w:eastAsia="宋体" w:cs="宋体"/>
          <w:color w:val="auto"/>
          <w:highlight w:val="none"/>
        </w:rPr>
      </w:pPr>
    </w:p>
    <w:p w14:paraId="7E7918E8">
      <w:pPr>
        <w:pStyle w:val="23"/>
        <w:rPr>
          <w:rFonts w:ascii="宋体" w:hAnsi="宋体" w:eastAsia="宋体" w:cs="宋体"/>
          <w:color w:val="auto"/>
          <w:highlight w:val="none"/>
        </w:rPr>
      </w:pPr>
    </w:p>
    <w:p w14:paraId="1AB88BB3">
      <w:pPr>
        <w:pStyle w:val="23"/>
        <w:rPr>
          <w:rFonts w:ascii="宋体" w:hAnsi="宋体" w:eastAsia="宋体" w:cs="宋体"/>
          <w:color w:val="auto"/>
          <w:highlight w:val="none"/>
        </w:rPr>
      </w:pPr>
    </w:p>
    <w:p w14:paraId="5E540917">
      <w:pPr>
        <w:pStyle w:val="23"/>
        <w:rPr>
          <w:rFonts w:ascii="宋体" w:hAnsi="宋体" w:eastAsia="宋体" w:cs="宋体"/>
          <w:color w:val="auto"/>
          <w:highlight w:val="none"/>
        </w:rPr>
      </w:pPr>
    </w:p>
    <w:p w14:paraId="2622FAFF">
      <w:pPr>
        <w:pStyle w:val="23"/>
        <w:rPr>
          <w:rFonts w:ascii="宋体" w:hAnsi="宋体" w:eastAsia="宋体" w:cs="宋体"/>
          <w:color w:val="auto"/>
          <w:highlight w:val="none"/>
        </w:rPr>
      </w:pPr>
    </w:p>
    <w:p w14:paraId="3B28639B">
      <w:pPr>
        <w:pStyle w:val="23"/>
        <w:rPr>
          <w:rFonts w:ascii="宋体" w:hAnsi="宋体" w:eastAsia="宋体" w:cs="宋体"/>
          <w:color w:val="auto"/>
          <w:highlight w:val="none"/>
        </w:rPr>
      </w:pPr>
    </w:p>
    <w:p w14:paraId="2970FBF0">
      <w:pPr>
        <w:pStyle w:val="23"/>
        <w:rPr>
          <w:rFonts w:ascii="宋体" w:hAnsi="宋体" w:eastAsia="宋体" w:cs="宋体"/>
          <w:color w:val="auto"/>
          <w:highlight w:val="none"/>
        </w:rPr>
      </w:pPr>
    </w:p>
    <w:p w14:paraId="1A8FA499">
      <w:pPr>
        <w:pStyle w:val="23"/>
        <w:rPr>
          <w:rFonts w:ascii="宋体" w:hAnsi="宋体" w:eastAsia="宋体" w:cs="宋体"/>
          <w:color w:val="auto"/>
          <w:highlight w:val="none"/>
        </w:rPr>
      </w:pPr>
    </w:p>
    <w:p w14:paraId="3E961D5B">
      <w:pPr>
        <w:pStyle w:val="23"/>
        <w:rPr>
          <w:rFonts w:ascii="宋体" w:hAnsi="宋体" w:eastAsia="宋体" w:cs="宋体"/>
          <w:color w:val="auto"/>
          <w:highlight w:val="none"/>
        </w:rPr>
      </w:pPr>
    </w:p>
    <w:p w14:paraId="05A34E76">
      <w:pPr>
        <w:pStyle w:val="23"/>
        <w:rPr>
          <w:rFonts w:ascii="宋体" w:hAnsi="宋体" w:eastAsia="宋体" w:cs="宋体"/>
          <w:color w:val="auto"/>
          <w:highlight w:val="none"/>
        </w:rPr>
      </w:pPr>
    </w:p>
    <w:p w14:paraId="2070D3EF">
      <w:pPr>
        <w:pStyle w:val="23"/>
        <w:rPr>
          <w:rFonts w:ascii="宋体" w:hAnsi="宋体" w:eastAsia="宋体" w:cs="宋体"/>
          <w:color w:val="auto"/>
          <w:highlight w:val="none"/>
        </w:rPr>
      </w:pPr>
    </w:p>
    <w:p w14:paraId="58DC823F">
      <w:pPr>
        <w:pStyle w:val="23"/>
        <w:rPr>
          <w:rFonts w:ascii="宋体" w:hAnsi="宋体" w:eastAsia="宋体" w:cs="宋体"/>
          <w:color w:val="auto"/>
          <w:highlight w:val="none"/>
        </w:rPr>
      </w:pPr>
    </w:p>
    <w:p w14:paraId="7EBCA9FC">
      <w:pPr>
        <w:pStyle w:val="23"/>
        <w:rPr>
          <w:rFonts w:ascii="宋体" w:hAnsi="宋体" w:eastAsia="宋体" w:cs="宋体"/>
          <w:color w:val="auto"/>
          <w:highlight w:val="none"/>
        </w:rPr>
      </w:pPr>
    </w:p>
    <w:p w14:paraId="60BCC4A4">
      <w:pPr>
        <w:pStyle w:val="23"/>
        <w:rPr>
          <w:rFonts w:ascii="宋体" w:hAnsi="宋体" w:eastAsia="宋体" w:cs="宋体"/>
          <w:color w:val="auto"/>
          <w:highlight w:val="none"/>
        </w:rPr>
      </w:pPr>
    </w:p>
    <w:p w14:paraId="21788443">
      <w:pPr>
        <w:pStyle w:val="23"/>
        <w:rPr>
          <w:rFonts w:ascii="宋体" w:hAnsi="宋体" w:eastAsia="宋体" w:cs="宋体"/>
          <w:color w:val="auto"/>
          <w:highlight w:val="none"/>
        </w:rPr>
      </w:pPr>
    </w:p>
    <w:p w14:paraId="1258325E">
      <w:pPr>
        <w:pStyle w:val="23"/>
        <w:rPr>
          <w:rFonts w:ascii="宋体" w:hAnsi="宋体" w:eastAsia="宋体" w:cs="宋体"/>
          <w:color w:val="auto"/>
          <w:highlight w:val="none"/>
        </w:rPr>
      </w:pPr>
    </w:p>
    <w:p w14:paraId="729A3654">
      <w:pPr>
        <w:pStyle w:val="23"/>
        <w:rPr>
          <w:rFonts w:ascii="宋体" w:hAnsi="宋体" w:eastAsia="宋体" w:cs="宋体"/>
          <w:color w:val="auto"/>
          <w:highlight w:val="none"/>
        </w:rPr>
      </w:pPr>
    </w:p>
    <w:p w14:paraId="50A8486D">
      <w:pPr>
        <w:pStyle w:val="23"/>
        <w:rPr>
          <w:rFonts w:ascii="宋体" w:hAnsi="宋体" w:eastAsia="宋体" w:cs="宋体"/>
          <w:color w:val="auto"/>
          <w:highlight w:val="none"/>
        </w:rPr>
      </w:pPr>
    </w:p>
    <w:p w14:paraId="39E10E3C">
      <w:pPr>
        <w:pStyle w:val="23"/>
        <w:rPr>
          <w:rFonts w:ascii="宋体" w:hAnsi="宋体" w:eastAsia="宋体" w:cs="宋体"/>
          <w:color w:val="auto"/>
          <w:highlight w:val="none"/>
        </w:rPr>
      </w:pPr>
    </w:p>
    <w:p w14:paraId="5AD711E8">
      <w:pPr>
        <w:pStyle w:val="23"/>
        <w:rPr>
          <w:rFonts w:ascii="宋体" w:hAnsi="宋体" w:eastAsia="宋体" w:cs="宋体"/>
          <w:color w:val="auto"/>
          <w:highlight w:val="none"/>
        </w:rPr>
      </w:pPr>
    </w:p>
    <w:p w14:paraId="0BAB3791">
      <w:pPr>
        <w:pStyle w:val="23"/>
        <w:rPr>
          <w:rFonts w:ascii="宋体" w:hAnsi="宋体" w:eastAsia="宋体" w:cs="宋体"/>
          <w:color w:val="auto"/>
          <w:highlight w:val="none"/>
        </w:rPr>
      </w:pPr>
    </w:p>
    <w:p w14:paraId="05D2410D">
      <w:pPr>
        <w:pStyle w:val="23"/>
        <w:rPr>
          <w:rFonts w:ascii="宋体" w:hAnsi="宋体" w:eastAsia="宋体" w:cs="宋体"/>
          <w:color w:val="auto"/>
          <w:highlight w:val="none"/>
        </w:rPr>
      </w:pPr>
    </w:p>
    <w:p w14:paraId="79B0FF62">
      <w:pPr>
        <w:pStyle w:val="23"/>
        <w:rPr>
          <w:rFonts w:ascii="宋体" w:hAnsi="宋体" w:eastAsia="宋体" w:cs="宋体"/>
          <w:color w:val="auto"/>
          <w:highlight w:val="none"/>
        </w:rPr>
      </w:pPr>
    </w:p>
    <w:p w14:paraId="07ECF4ED">
      <w:pPr>
        <w:pStyle w:val="23"/>
        <w:rPr>
          <w:rFonts w:ascii="宋体" w:hAnsi="宋体" w:eastAsia="宋体" w:cs="宋体"/>
          <w:color w:val="auto"/>
          <w:highlight w:val="none"/>
        </w:rPr>
      </w:pPr>
    </w:p>
    <w:p w14:paraId="3DA48E16">
      <w:pPr>
        <w:pStyle w:val="23"/>
        <w:jc w:val="center"/>
        <w:rPr>
          <w:rFonts w:ascii="宋体" w:hAnsi="宋体" w:eastAsia="宋体" w:cs="宋体"/>
          <w:color w:val="auto"/>
          <w:highlight w:val="none"/>
        </w:rPr>
      </w:pPr>
      <w:r>
        <w:rPr>
          <w:rFonts w:ascii="宋体" w:hAnsi="宋体" w:eastAsia="宋体" w:cs="宋体"/>
          <w:b/>
          <w:color w:val="auto"/>
          <w:sz w:val="28"/>
          <w:highlight w:val="none"/>
        </w:rPr>
        <w:t>附件1 谈判响应声明</w:t>
      </w:r>
    </w:p>
    <w:p w14:paraId="66278BAC">
      <w:pPr>
        <w:pStyle w:val="23"/>
        <w:ind w:firstLine="480"/>
        <w:rPr>
          <w:rFonts w:ascii="宋体" w:hAnsi="宋体" w:eastAsia="宋体" w:cs="宋体"/>
          <w:color w:val="auto"/>
          <w:highlight w:val="none"/>
        </w:rPr>
      </w:pPr>
      <w:r>
        <w:rPr>
          <w:rFonts w:ascii="宋体" w:hAnsi="宋体" w:eastAsia="宋体" w:cs="宋体"/>
          <w:color w:val="auto"/>
          <w:highlight w:val="none"/>
        </w:rPr>
        <w:t>致：(采购人或采购代理机构)</w:t>
      </w:r>
    </w:p>
    <w:p w14:paraId="714AAB56">
      <w:pPr>
        <w:pStyle w:val="23"/>
        <w:ind w:firstLine="480"/>
        <w:rPr>
          <w:rFonts w:ascii="宋体" w:hAnsi="宋体" w:eastAsia="宋体" w:cs="宋体"/>
          <w:color w:val="auto"/>
          <w:highlight w:val="none"/>
        </w:rPr>
      </w:pPr>
      <w:r>
        <w:rPr>
          <w:rFonts w:ascii="宋体" w:hAnsi="宋体" w:eastAsia="宋体" w:cs="宋体"/>
          <w:color w:val="auto"/>
          <w:highlight w:val="none"/>
        </w:rPr>
        <w:t>1.根据贵方为</w:t>
      </w:r>
      <w:r>
        <w:rPr>
          <w:rFonts w:ascii="宋体" w:hAnsi="宋体" w:eastAsia="宋体" w:cs="宋体"/>
          <w:color w:val="auto"/>
          <w:highlight w:val="none"/>
          <w:u w:val="single"/>
        </w:rPr>
        <w:t xml:space="preserve">   </w:t>
      </w:r>
      <w:r>
        <w:rPr>
          <w:rFonts w:ascii="宋体" w:hAnsi="宋体" w:eastAsia="宋体" w:cs="宋体"/>
          <w:color w:val="auto"/>
          <w:highlight w:val="none"/>
        </w:rPr>
        <w:t>项目（项目编号）:</w:t>
      </w:r>
      <w:r>
        <w:rPr>
          <w:rFonts w:ascii="宋体" w:hAnsi="宋体" w:eastAsia="宋体" w:cs="宋体"/>
          <w:color w:val="auto"/>
          <w:highlight w:val="none"/>
          <w:u w:val="single"/>
        </w:rPr>
        <w:t xml:space="preserve">   </w:t>
      </w:r>
      <w:r>
        <w:rPr>
          <w:rFonts w:ascii="宋体" w:hAnsi="宋体" w:eastAsia="宋体" w:cs="宋体"/>
          <w:color w:val="auto"/>
          <w:highlight w:val="none"/>
        </w:rPr>
        <w:t>的采购公告（或采购邀请书），我方签字代表</w:t>
      </w:r>
      <w:r>
        <w:rPr>
          <w:rFonts w:ascii="宋体" w:hAnsi="宋体" w:eastAsia="宋体" w:cs="宋体"/>
          <w:color w:val="auto"/>
          <w:highlight w:val="none"/>
          <w:u w:val="single"/>
        </w:rPr>
        <w:t>（全名、职务）</w:t>
      </w:r>
      <w:r>
        <w:rPr>
          <w:rFonts w:ascii="宋体" w:hAnsi="宋体" w:eastAsia="宋体" w:cs="宋体"/>
          <w:color w:val="auto"/>
          <w:highlight w:val="none"/>
        </w:rPr>
        <w:t>经正式授权并代表的供应商</w:t>
      </w:r>
      <w:r>
        <w:rPr>
          <w:rFonts w:ascii="宋体" w:hAnsi="宋体" w:eastAsia="宋体" w:cs="宋体"/>
          <w:color w:val="auto"/>
          <w:highlight w:val="none"/>
          <w:u w:val="single"/>
        </w:rPr>
        <w:t>（供应商名称、地址）</w:t>
      </w:r>
      <w:r>
        <w:rPr>
          <w:rFonts w:ascii="宋体" w:hAnsi="宋体" w:eastAsia="宋体" w:cs="宋体"/>
          <w:color w:val="auto"/>
          <w:highlight w:val="none"/>
        </w:rPr>
        <w:t>提交包含下述内容的首次响应纸质文件正本</w:t>
      </w:r>
      <w:r>
        <w:rPr>
          <w:rFonts w:ascii="宋体" w:hAnsi="宋体" w:eastAsia="宋体" w:cs="宋体"/>
          <w:color w:val="auto"/>
          <w:highlight w:val="none"/>
          <w:u w:val="single"/>
        </w:rPr>
        <w:t xml:space="preserve"> </w:t>
      </w:r>
      <w:r>
        <w:rPr>
          <w:rFonts w:ascii="宋体" w:hAnsi="宋体" w:eastAsia="宋体" w:cs="宋体"/>
          <w:color w:val="auto"/>
          <w:highlight w:val="none"/>
        </w:rPr>
        <w:t>套，副本</w:t>
      </w:r>
      <w:r>
        <w:rPr>
          <w:rFonts w:ascii="宋体" w:hAnsi="宋体" w:eastAsia="宋体" w:cs="宋体"/>
          <w:color w:val="auto"/>
          <w:highlight w:val="none"/>
          <w:u w:val="single"/>
        </w:rPr>
        <w:t xml:space="preserve"> </w:t>
      </w:r>
      <w:r>
        <w:rPr>
          <w:rFonts w:ascii="宋体" w:hAnsi="宋体" w:eastAsia="宋体" w:cs="宋体"/>
          <w:color w:val="auto"/>
          <w:highlight w:val="none"/>
        </w:rPr>
        <w:t>套及电子文档</w:t>
      </w:r>
      <w:r>
        <w:rPr>
          <w:rFonts w:ascii="宋体" w:hAnsi="宋体" w:eastAsia="宋体" w:cs="宋体"/>
          <w:color w:val="auto"/>
          <w:highlight w:val="none"/>
          <w:u w:val="single"/>
        </w:rPr>
        <w:t xml:space="preserve"> </w:t>
      </w:r>
      <w:r>
        <w:rPr>
          <w:rFonts w:ascii="宋体" w:hAnsi="宋体" w:eastAsia="宋体" w:cs="宋体"/>
          <w:color w:val="auto"/>
          <w:highlight w:val="none"/>
        </w:rPr>
        <w:t>套。</w:t>
      </w:r>
    </w:p>
    <w:p w14:paraId="2694E4AE">
      <w:pPr>
        <w:pStyle w:val="23"/>
        <w:ind w:firstLine="480"/>
        <w:rPr>
          <w:rFonts w:ascii="宋体" w:hAnsi="宋体" w:eastAsia="宋体" w:cs="宋体"/>
          <w:color w:val="auto"/>
          <w:highlight w:val="none"/>
        </w:rPr>
      </w:pPr>
      <w:r>
        <w:rPr>
          <w:rFonts w:ascii="宋体" w:hAnsi="宋体" w:eastAsia="宋体" w:cs="宋体"/>
          <w:color w:val="auto"/>
          <w:highlight w:val="none"/>
        </w:rPr>
        <w:t>（1）谈判响应声明</w:t>
      </w:r>
    </w:p>
    <w:p w14:paraId="034BABAA">
      <w:pPr>
        <w:pStyle w:val="23"/>
        <w:ind w:firstLine="480"/>
        <w:rPr>
          <w:rFonts w:ascii="宋体" w:hAnsi="宋体" w:eastAsia="宋体" w:cs="宋体"/>
          <w:color w:val="auto"/>
          <w:highlight w:val="none"/>
        </w:rPr>
      </w:pPr>
      <w:r>
        <w:rPr>
          <w:rFonts w:ascii="宋体" w:hAnsi="宋体" w:eastAsia="宋体" w:cs="宋体"/>
          <w:color w:val="auto"/>
          <w:highlight w:val="none"/>
        </w:rPr>
        <w:t>（2）报价一览表（含详细报价书）</w:t>
      </w:r>
    </w:p>
    <w:p w14:paraId="0C89AB60">
      <w:pPr>
        <w:pStyle w:val="23"/>
        <w:ind w:firstLine="480"/>
        <w:rPr>
          <w:rFonts w:ascii="宋体" w:hAnsi="宋体" w:eastAsia="宋体" w:cs="宋体"/>
          <w:color w:val="auto"/>
          <w:highlight w:val="none"/>
        </w:rPr>
      </w:pPr>
      <w:r>
        <w:rPr>
          <w:rFonts w:ascii="宋体" w:hAnsi="宋体" w:eastAsia="宋体" w:cs="宋体"/>
          <w:color w:val="auto"/>
          <w:highlight w:val="none"/>
        </w:rPr>
        <w:t>（3）资格证明文件</w:t>
      </w:r>
    </w:p>
    <w:p w14:paraId="4A47E054">
      <w:pPr>
        <w:pStyle w:val="23"/>
        <w:ind w:firstLine="480"/>
        <w:rPr>
          <w:rFonts w:ascii="宋体" w:hAnsi="宋体" w:eastAsia="宋体" w:cs="宋体"/>
          <w:color w:val="auto"/>
          <w:highlight w:val="none"/>
        </w:rPr>
      </w:pPr>
      <w:r>
        <w:rPr>
          <w:rFonts w:ascii="宋体" w:hAnsi="宋体" w:eastAsia="宋体" w:cs="宋体"/>
          <w:color w:val="auto"/>
          <w:highlight w:val="none"/>
        </w:rPr>
        <w:t>（4）谈判保证金凭证</w:t>
      </w:r>
    </w:p>
    <w:p w14:paraId="71323CED">
      <w:pPr>
        <w:pStyle w:val="23"/>
        <w:ind w:firstLine="480"/>
        <w:rPr>
          <w:rFonts w:ascii="宋体" w:hAnsi="宋体" w:eastAsia="宋体" w:cs="宋体"/>
          <w:color w:val="auto"/>
          <w:highlight w:val="none"/>
        </w:rPr>
      </w:pPr>
      <w:r>
        <w:rPr>
          <w:rFonts w:ascii="宋体" w:hAnsi="宋体" w:eastAsia="宋体" w:cs="宋体"/>
          <w:color w:val="auto"/>
          <w:highlight w:val="none"/>
        </w:rPr>
        <w:t>（5）技术、服务和商务响应表</w:t>
      </w:r>
    </w:p>
    <w:p w14:paraId="48213362">
      <w:pPr>
        <w:pStyle w:val="23"/>
        <w:ind w:firstLine="480"/>
        <w:rPr>
          <w:rFonts w:ascii="宋体" w:hAnsi="宋体" w:eastAsia="宋体" w:cs="宋体"/>
          <w:color w:val="auto"/>
          <w:highlight w:val="none"/>
        </w:rPr>
      </w:pPr>
      <w:r>
        <w:rPr>
          <w:rFonts w:ascii="宋体" w:hAnsi="宋体" w:eastAsia="宋体" w:cs="宋体"/>
          <w:color w:val="auto"/>
          <w:highlight w:val="none"/>
        </w:rPr>
        <w:t>（6）相关技术、商务、服务响应承诺及资料</w:t>
      </w:r>
    </w:p>
    <w:p w14:paraId="1BE333F9">
      <w:pPr>
        <w:pStyle w:val="23"/>
        <w:ind w:firstLine="480"/>
        <w:rPr>
          <w:rFonts w:ascii="宋体" w:hAnsi="宋体" w:eastAsia="宋体" w:cs="宋体"/>
          <w:color w:val="auto"/>
          <w:highlight w:val="none"/>
        </w:rPr>
      </w:pPr>
      <w:r>
        <w:rPr>
          <w:rFonts w:ascii="宋体" w:hAnsi="宋体" w:eastAsia="宋体" w:cs="宋体"/>
          <w:color w:val="auto"/>
          <w:highlight w:val="none"/>
        </w:rPr>
        <w:t>（7）供应商提交符合政府采购政策的证明材料</w:t>
      </w:r>
    </w:p>
    <w:p w14:paraId="5FCAF8A2">
      <w:pPr>
        <w:pStyle w:val="23"/>
        <w:ind w:firstLine="480"/>
        <w:rPr>
          <w:rFonts w:ascii="宋体" w:hAnsi="宋体" w:eastAsia="宋体" w:cs="宋体"/>
          <w:color w:val="auto"/>
          <w:highlight w:val="none"/>
        </w:rPr>
      </w:pPr>
      <w:r>
        <w:rPr>
          <w:rFonts w:ascii="宋体" w:hAnsi="宋体" w:eastAsia="宋体" w:cs="宋体"/>
          <w:color w:val="auto"/>
          <w:highlight w:val="none"/>
        </w:rPr>
        <w:t>（8）按照谈判文件规定，要求作为响应文件组成部分的其他内容（若有）</w:t>
      </w:r>
    </w:p>
    <w:p w14:paraId="00227C70">
      <w:pPr>
        <w:pStyle w:val="23"/>
        <w:ind w:firstLine="480"/>
        <w:rPr>
          <w:rFonts w:ascii="宋体" w:hAnsi="宋体" w:eastAsia="宋体" w:cs="宋体"/>
          <w:color w:val="auto"/>
          <w:highlight w:val="none"/>
        </w:rPr>
      </w:pPr>
      <w:r>
        <w:rPr>
          <w:rFonts w:ascii="宋体" w:hAnsi="宋体" w:eastAsia="宋体" w:cs="宋体"/>
          <w:color w:val="auto"/>
          <w:highlight w:val="none"/>
        </w:rPr>
        <w:t>2.据此函，我方宣布响应承诺如下：</w:t>
      </w:r>
    </w:p>
    <w:p w14:paraId="05D9C78E">
      <w:pPr>
        <w:pStyle w:val="23"/>
        <w:ind w:firstLine="480"/>
        <w:rPr>
          <w:rFonts w:ascii="宋体" w:hAnsi="宋体" w:eastAsia="宋体" w:cs="宋体"/>
          <w:color w:val="auto"/>
          <w:highlight w:val="none"/>
        </w:rPr>
      </w:pPr>
      <w:r>
        <w:rPr>
          <w:rFonts w:ascii="宋体" w:hAnsi="宋体" w:eastAsia="宋体" w:cs="宋体"/>
          <w:color w:val="auto"/>
          <w:highlight w:val="none"/>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5BDBB0FE">
      <w:pPr>
        <w:pStyle w:val="23"/>
        <w:ind w:firstLine="480"/>
        <w:rPr>
          <w:rFonts w:ascii="宋体" w:hAnsi="宋体" w:eastAsia="宋体" w:cs="宋体"/>
          <w:color w:val="auto"/>
          <w:highlight w:val="none"/>
        </w:rPr>
      </w:pPr>
      <w:r>
        <w:rPr>
          <w:rFonts w:ascii="宋体" w:hAnsi="宋体" w:eastAsia="宋体" w:cs="宋体"/>
          <w:color w:val="auto"/>
          <w:highlight w:val="none"/>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2DF30EC2">
      <w:pPr>
        <w:pStyle w:val="23"/>
        <w:ind w:firstLine="480"/>
        <w:rPr>
          <w:rFonts w:ascii="宋体" w:hAnsi="宋体" w:eastAsia="宋体" w:cs="宋体"/>
          <w:color w:val="auto"/>
          <w:highlight w:val="none"/>
        </w:rPr>
      </w:pPr>
      <w:r>
        <w:rPr>
          <w:rFonts w:ascii="宋体" w:hAnsi="宋体" w:eastAsia="宋体" w:cs="宋体"/>
          <w:color w:val="auto"/>
          <w:highlight w:val="none"/>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77B395C8">
      <w:pPr>
        <w:pStyle w:val="23"/>
        <w:ind w:firstLine="480"/>
        <w:rPr>
          <w:rFonts w:ascii="宋体" w:hAnsi="宋体" w:eastAsia="宋体" w:cs="宋体"/>
          <w:color w:val="auto"/>
          <w:highlight w:val="none"/>
        </w:rPr>
      </w:pPr>
      <w:r>
        <w:rPr>
          <w:rFonts w:ascii="宋体" w:hAnsi="宋体" w:eastAsia="宋体" w:cs="宋体"/>
          <w:color w:val="auto"/>
          <w:highlight w:val="none"/>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14:paraId="481E4C0F">
      <w:pPr>
        <w:pStyle w:val="23"/>
        <w:ind w:firstLine="480"/>
        <w:rPr>
          <w:rFonts w:ascii="宋体" w:hAnsi="宋体" w:eastAsia="宋体" w:cs="宋体"/>
          <w:color w:val="auto"/>
          <w:highlight w:val="none"/>
        </w:rPr>
      </w:pPr>
      <w:r>
        <w:rPr>
          <w:rFonts w:ascii="宋体" w:hAnsi="宋体" w:eastAsia="宋体" w:cs="宋体"/>
          <w:color w:val="auto"/>
          <w:highlight w:val="none"/>
        </w:rPr>
        <w:t>2.5我方愿意向贵方提供任何与本项目谈判采购有关的数据或资料。若贵方需要，我方愿意提供我方作出的一切承诺的证明材料。</w:t>
      </w:r>
    </w:p>
    <w:p w14:paraId="75715405">
      <w:pPr>
        <w:pStyle w:val="23"/>
        <w:ind w:firstLine="480"/>
        <w:rPr>
          <w:rFonts w:ascii="宋体" w:hAnsi="宋体" w:eastAsia="宋体" w:cs="宋体"/>
          <w:color w:val="auto"/>
          <w:highlight w:val="none"/>
        </w:rPr>
      </w:pPr>
      <w:r>
        <w:rPr>
          <w:rFonts w:ascii="宋体" w:hAnsi="宋体" w:eastAsia="宋体" w:cs="宋体"/>
          <w:color w:val="auto"/>
          <w:highlight w:val="none"/>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706A92E0">
      <w:pPr>
        <w:pStyle w:val="23"/>
        <w:ind w:firstLine="480"/>
        <w:rPr>
          <w:rFonts w:ascii="宋体" w:hAnsi="宋体" w:eastAsia="宋体" w:cs="宋体"/>
          <w:color w:val="auto"/>
          <w:highlight w:val="none"/>
        </w:rPr>
      </w:pPr>
      <w:r>
        <w:rPr>
          <w:rFonts w:ascii="宋体" w:hAnsi="宋体" w:eastAsia="宋体" w:cs="宋体"/>
          <w:color w:val="auto"/>
          <w:highlight w:val="none"/>
        </w:rPr>
        <w:t>2.7我方承诺响应文件所提供的全部资料真实可靠，并接受谈判小组、采购人、采购代理机构、监管部门进一步审查其中任何资料真实性的要求</w:t>
      </w:r>
    </w:p>
    <w:p w14:paraId="7C9C1456">
      <w:pPr>
        <w:pStyle w:val="23"/>
        <w:ind w:firstLine="480"/>
        <w:rPr>
          <w:rFonts w:ascii="宋体" w:hAnsi="宋体" w:eastAsia="宋体" w:cs="宋体"/>
          <w:color w:val="auto"/>
          <w:highlight w:val="none"/>
        </w:rPr>
      </w:pPr>
      <w:r>
        <w:rPr>
          <w:rFonts w:ascii="宋体" w:hAnsi="宋体" w:eastAsia="宋体" w:cs="宋体"/>
          <w:color w:val="auto"/>
          <w:highlight w:val="none"/>
        </w:rPr>
        <w:t>通信地址:</w:t>
      </w:r>
      <w:r>
        <w:rPr>
          <w:rFonts w:ascii="宋体" w:hAnsi="宋体" w:eastAsia="宋体" w:cs="宋体"/>
          <w:color w:val="auto"/>
          <w:highlight w:val="none"/>
          <w:u w:val="single"/>
        </w:rPr>
        <w:t xml:space="preserve">   </w:t>
      </w:r>
    </w:p>
    <w:p w14:paraId="5BBD1A77">
      <w:pPr>
        <w:pStyle w:val="23"/>
        <w:ind w:firstLine="480"/>
        <w:rPr>
          <w:rFonts w:ascii="宋体" w:hAnsi="宋体" w:eastAsia="宋体" w:cs="宋体"/>
          <w:color w:val="auto"/>
          <w:highlight w:val="none"/>
        </w:rPr>
      </w:pPr>
      <w:r>
        <w:rPr>
          <w:rFonts w:ascii="宋体" w:hAnsi="宋体" w:eastAsia="宋体" w:cs="宋体"/>
          <w:color w:val="auto"/>
          <w:highlight w:val="none"/>
        </w:rPr>
        <w:t>邮编：</w:t>
      </w:r>
      <w:r>
        <w:rPr>
          <w:rFonts w:ascii="宋体" w:hAnsi="宋体" w:eastAsia="宋体" w:cs="宋体"/>
          <w:color w:val="auto"/>
          <w:highlight w:val="none"/>
          <w:u w:val="single"/>
        </w:rPr>
        <w:t xml:space="preserve">   </w:t>
      </w:r>
      <w:r>
        <w:rPr>
          <w:rFonts w:ascii="宋体" w:hAnsi="宋体" w:eastAsia="宋体" w:cs="宋体"/>
          <w:color w:val="auto"/>
          <w:highlight w:val="none"/>
        </w:rPr>
        <w:t>传真号：</w:t>
      </w:r>
      <w:r>
        <w:rPr>
          <w:rFonts w:ascii="宋体" w:hAnsi="宋体" w:eastAsia="宋体" w:cs="宋体"/>
          <w:color w:val="auto"/>
          <w:highlight w:val="none"/>
          <w:u w:val="single"/>
        </w:rPr>
        <w:t xml:space="preserve">   </w:t>
      </w:r>
    </w:p>
    <w:p w14:paraId="3A64D2AE">
      <w:pPr>
        <w:pStyle w:val="23"/>
        <w:ind w:firstLine="480"/>
        <w:rPr>
          <w:rFonts w:ascii="宋体" w:hAnsi="宋体" w:eastAsia="宋体" w:cs="宋体"/>
          <w:color w:val="auto"/>
          <w:highlight w:val="none"/>
        </w:rPr>
      </w:pPr>
      <w:r>
        <w:rPr>
          <w:rFonts w:ascii="宋体" w:hAnsi="宋体" w:eastAsia="宋体" w:cs="宋体"/>
          <w:color w:val="auto"/>
          <w:highlight w:val="none"/>
        </w:rPr>
        <w:t>联系电话（固定电话和移动电话）：</w:t>
      </w:r>
      <w:r>
        <w:rPr>
          <w:rFonts w:ascii="宋体" w:hAnsi="宋体" w:eastAsia="宋体" w:cs="宋体"/>
          <w:color w:val="auto"/>
          <w:highlight w:val="none"/>
          <w:u w:val="single"/>
        </w:rPr>
        <w:t xml:space="preserve">   </w:t>
      </w:r>
    </w:p>
    <w:p w14:paraId="2FABDE31">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74B8A4D3">
      <w:pPr>
        <w:pStyle w:val="23"/>
        <w:ind w:firstLine="480"/>
        <w:rPr>
          <w:rFonts w:ascii="宋体" w:hAnsi="宋体" w:eastAsia="宋体" w:cs="宋体"/>
          <w:color w:val="auto"/>
          <w:highlight w:val="none"/>
        </w:rPr>
      </w:pPr>
      <w:r>
        <w:rPr>
          <w:rFonts w:ascii="宋体" w:hAnsi="宋体" w:eastAsia="宋体" w:cs="宋体"/>
          <w:color w:val="auto"/>
          <w:highlight w:val="none"/>
        </w:rPr>
        <w:t>供应商代表电子信箱：</w:t>
      </w:r>
      <w:r>
        <w:rPr>
          <w:rFonts w:ascii="宋体" w:hAnsi="宋体" w:eastAsia="宋体" w:cs="宋体"/>
          <w:color w:val="auto"/>
          <w:highlight w:val="none"/>
          <w:u w:val="single"/>
        </w:rPr>
        <w:t xml:space="preserve">   </w:t>
      </w:r>
    </w:p>
    <w:p w14:paraId="6D31E6C1">
      <w:pPr>
        <w:pStyle w:val="23"/>
        <w:ind w:firstLine="480"/>
        <w:rPr>
          <w:rFonts w:ascii="宋体" w:hAnsi="宋体" w:eastAsia="宋体" w:cs="宋体"/>
          <w:color w:val="auto"/>
          <w:highlight w:val="none"/>
        </w:rPr>
      </w:pPr>
      <w:r>
        <w:rPr>
          <w:rFonts w:ascii="宋体" w:hAnsi="宋体" w:eastAsia="宋体" w:cs="宋体"/>
          <w:color w:val="auto"/>
          <w:highlight w:val="none"/>
        </w:rPr>
        <w:t>供应商：</w:t>
      </w:r>
      <w:r>
        <w:rPr>
          <w:rFonts w:ascii="宋体" w:hAnsi="宋体" w:eastAsia="宋体" w:cs="宋体"/>
          <w:color w:val="auto"/>
          <w:highlight w:val="none"/>
          <w:u w:val="single"/>
        </w:rPr>
        <w:t>（全程并加盖公章）</w:t>
      </w:r>
    </w:p>
    <w:p w14:paraId="13227543">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5147A447">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附件2 报价一览表</w:t>
      </w:r>
    </w:p>
    <w:p w14:paraId="26609202">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（全称加盖单位公章）</w:t>
      </w:r>
      <w:r>
        <w:rPr>
          <w:rFonts w:ascii="宋体" w:hAnsi="宋体" w:eastAsia="宋体" w:cs="宋体"/>
          <w:color w:val="auto"/>
          <w:highlight w:val="none"/>
        </w:rPr>
        <w:t>项目编号∶</w:t>
      </w:r>
      <w:r>
        <w:rPr>
          <w:rFonts w:ascii="宋体" w:hAnsi="宋体" w:eastAsia="宋体" w:cs="宋体"/>
          <w:color w:val="auto"/>
          <w:highlight w:val="none"/>
          <w:u w:val="single"/>
        </w:rPr>
        <w:t xml:space="preserve">   </w:t>
      </w:r>
      <w:r>
        <w:rPr>
          <w:rFonts w:ascii="宋体" w:hAnsi="宋体" w:eastAsia="宋体" w:cs="宋体"/>
          <w:color w:val="auto"/>
          <w:highlight w:val="none"/>
        </w:rPr>
        <w:t>货币单位：元人民币</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37"/>
        <w:gridCol w:w="1881"/>
        <w:gridCol w:w="1613"/>
        <w:gridCol w:w="2299"/>
        <w:gridCol w:w="2324"/>
      </w:tblGrid>
      <w:tr w14:paraId="6D39A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9" w:hRule="atLeast"/>
        </w:trPr>
        <w:tc>
          <w:tcPr>
            <w:tcW w:w="1737" w:type="dxa"/>
            <w:vAlign w:val="center"/>
          </w:tcPr>
          <w:p w14:paraId="2AD555FC">
            <w:pPr>
              <w:pStyle w:val="23"/>
              <w:jc w:val="center"/>
              <w:rPr>
                <w:rFonts w:ascii="宋体" w:hAnsi="宋体" w:eastAsia="宋体" w:cs="宋体"/>
                <w:color w:val="auto"/>
                <w:highlight w:val="none"/>
              </w:rPr>
            </w:pPr>
            <w:r>
              <w:rPr>
                <w:rFonts w:ascii="宋体" w:hAnsi="宋体" w:eastAsia="宋体" w:cs="宋体"/>
                <w:color w:val="auto"/>
                <w:highlight w:val="none"/>
              </w:rPr>
              <w:t>采购包</w:t>
            </w:r>
          </w:p>
        </w:tc>
        <w:tc>
          <w:tcPr>
            <w:tcW w:w="1881" w:type="dxa"/>
            <w:vAlign w:val="center"/>
          </w:tcPr>
          <w:p w14:paraId="4810893B">
            <w:pPr>
              <w:pStyle w:val="23"/>
              <w:jc w:val="center"/>
              <w:rPr>
                <w:rFonts w:ascii="宋体" w:hAnsi="宋体" w:eastAsia="宋体" w:cs="宋体"/>
                <w:color w:val="auto"/>
                <w:highlight w:val="none"/>
              </w:rPr>
            </w:pPr>
            <w:r>
              <w:rPr>
                <w:rFonts w:ascii="宋体" w:hAnsi="宋体" w:eastAsia="宋体" w:cs="宋体"/>
                <w:color w:val="auto"/>
                <w:highlight w:val="none"/>
              </w:rPr>
              <w:t>首次报价</w:t>
            </w:r>
          </w:p>
        </w:tc>
        <w:tc>
          <w:tcPr>
            <w:tcW w:w="1613" w:type="dxa"/>
            <w:vAlign w:val="center"/>
          </w:tcPr>
          <w:p w14:paraId="600F704D">
            <w:pPr>
              <w:pStyle w:val="23"/>
              <w:jc w:val="center"/>
              <w:rPr>
                <w:rFonts w:ascii="宋体" w:hAnsi="宋体" w:eastAsia="宋体" w:cs="宋体"/>
                <w:color w:val="auto"/>
                <w:highlight w:val="none"/>
              </w:rPr>
            </w:pPr>
            <w:r>
              <w:rPr>
                <w:rFonts w:ascii="宋体" w:hAnsi="宋体" w:eastAsia="宋体" w:cs="宋体"/>
                <w:color w:val="auto"/>
                <w:highlight w:val="none"/>
              </w:rPr>
              <w:t>交货期/工期/项目完成时间/服务时间</w:t>
            </w:r>
          </w:p>
        </w:tc>
        <w:tc>
          <w:tcPr>
            <w:tcW w:w="2299" w:type="dxa"/>
            <w:vAlign w:val="center"/>
          </w:tcPr>
          <w:p w14:paraId="0827B966">
            <w:pPr>
              <w:pStyle w:val="23"/>
              <w:jc w:val="center"/>
              <w:rPr>
                <w:rFonts w:ascii="宋体" w:hAnsi="宋体" w:eastAsia="宋体" w:cs="宋体"/>
                <w:color w:val="auto"/>
                <w:highlight w:val="none"/>
              </w:rPr>
            </w:pPr>
            <w:r>
              <w:rPr>
                <w:rFonts w:ascii="宋体" w:hAnsi="宋体" w:eastAsia="宋体" w:cs="宋体"/>
                <w:color w:val="auto"/>
                <w:highlight w:val="none"/>
              </w:rPr>
              <w:t>谈判保证金</w:t>
            </w:r>
          </w:p>
        </w:tc>
        <w:tc>
          <w:tcPr>
            <w:tcW w:w="2324" w:type="dxa"/>
            <w:vAlign w:val="center"/>
          </w:tcPr>
          <w:p w14:paraId="50CA2B98">
            <w:pPr>
              <w:pStyle w:val="23"/>
              <w:jc w:val="center"/>
              <w:rPr>
                <w:rFonts w:ascii="宋体" w:hAnsi="宋体" w:eastAsia="宋体" w:cs="宋体"/>
                <w:color w:val="auto"/>
                <w:highlight w:val="none"/>
              </w:rPr>
            </w:pPr>
            <w:r>
              <w:rPr>
                <w:rFonts w:ascii="宋体" w:hAnsi="宋体" w:eastAsia="宋体" w:cs="宋体"/>
                <w:color w:val="auto"/>
                <w:highlight w:val="none"/>
              </w:rPr>
              <w:t>备注</w:t>
            </w:r>
          </w:p>
        </w:tc>
      </w:tr>
      <w:tr w14:paraId="524F3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8" w:hRule="atLeast"/>
        </w:trPr>
        <w:tc>
          <w:tcPr>
            <w:tcW w:w="1737" w:type="dxa"/>
            <w:vAlign w:val="center"/>
          </w:tcPr>
          <w:p w14:paraId="582DA442">
            <w:pPr>
              <w:pStyle w:val="23"/>
              <w:rPr>
                <w:rFonts w:ascii="宋体" w:hAnsi="宋体" w:eastAsia="宋体" w:cs="宋体"/>
                <w:color w:val="auto"/>
                <w:highlight w:val="none"/>
              </w:rPr>
            </w:pPr>
            <w:r>
              <w:rPr>
                <w:rFonts w:ascii="宋体" w:hAnsi="宋体" w:cs="宋体"/>
                <w:color w:val="auto"/>
                <w:sz w:val="24"/>
                <w:szCs w:val="24"/>
                <w:highlight w:val="none"/>
                <w:lang w:eastAsia="zh-CN"/>
              </w:rPr>
              <w:t>2025年</w:t>
            </w:r>
            <w:r>
              <w:rPr>
                <w:rFonts w:ascii="宋体" w:hAnsi="宋体" w:eastAsia="宋体" w:cs="宋体"/>
                <w:color w:val="auto"/>
                <w:sz w:val="24"/>
                <w:szCs w:val="24"/>
                <w:highlight w:val="none"/>
                <w:lang w:eastAsia="zh-CN"/>
              </w:rPr>
              <w:t>湄洲湾职业技术学院、福建省湄洲湾职业技术学校、</w:t>
            </w:r>
            <w:r>
              <w:rPr>
                <w:rFonts w:ascii="宋体" w:hAnsi="宋体" w:cs="宋体"/>
                <w:color w:val="auto"/>
                <w:sz w:val="24"/>
                <w:szCs w:val="24"/>
                <w:highlight w:val="none"/>
                <w:lang w:eastAsia="zh-CN"/>
              </w:rPr>
              <w:t>莆田市高级技工学校</w:t>
            </w:r>
            <w:r>
              <w:rPr>
                <w:rFonts w:ascii="宋体" w:hAnsi="宋体" w:eastAsia="宋体" w:cs="宋体"/>
                <w:color w:val="auto"/>
                <w:sz w:val="24"/>
                <w:szCs w:val="24"/>
                <w:highlight w:val="none"/>
                <w:lang w:eastAsia="zh-CN"/>
              </w:rPr>
              <w:t>、莆田卫生学校等四所学校3万以上（含）、400万以下（不含）小额工程（预算编制审核、结算审核）造价咨询服务。</w:t>
            </w:r>
          </w:p>
        </w:tc>
        <w:tc>
          <w:tcPr>
            <w:tcW w:w="1881" w:type="dxa"/>
            <w:vAlign w:val="center"/>
          </w:tcPr>
          <w:p w14:paraId="0BB7E41B">
            <w:pPr>
              <w:pStyle w:val="23"/>
              <w:jc w:val="center"/>
              <w:rPr>
                <w:rFonts w:ascii="宋体" w:hAnsi="宋体" w:eastAsia="宋体" w:cs="宋体"/>
                <w:color w:val="auto"/>
                <w:highlight w:val="none"/>
              </w:rPr>
            </w:pPr>
            <w:r>
              <w:rPr>
                <w:rFonts w:ascii="宋体" w:hAnsi="宋体" w:eastAsia="宋体" w:cs="宋体"/>
                <w:color w:val="auto"/>
                <w:sz w:val="24"/>
                <w:szCs w:val="24"/>
                <w:highlight w:val="none"/>
                <w:lang w:eastAsia="zh-CN"/>
              </w:rPr>
              <w:t>造价咨询费=送审金额×闽价〔2002〕房457号基准费率×</w:t>
            </w:r>
            <w:r>
              <w:rPr>
                <w:rFonts w:ascii="宋体" w:hAnsi="宋体" w:eastAsia="宋体" w:cs="宋体"/>
                <w:color w:val="auto"/>
                <w:sz w:val="24"/>
                <w:szCs w:val="24"/>
                <w:highlight w:val="none"/>
                <w:u w:val="single"/>
                <w:lang w:eastAsia="zh-CN"/>
              </w:rPr>
              <w:t>X%</w:t>
            </w:r>
          </w:p>
        </w:tc>
        <w:tc>
          <w:tcPr>
            <w:tcW w:w="1613" w:type="dxa"/>
            <w:vAlign w:val="center"/>
          </w:tcPr>
          <w:p w14:paraId="49A95748">
            <w:pPr>
              <w:pStyle w:val="23"/>
              <w:jc w:val="center"/>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2025年</w:t>
            </w:r>
          </w:p>
          <w:p w14:paraId="25115A8C">
            <w:pPr>
              <w:pStyle w:val="23"/>
              <w:jc w:val="center"/>
              <w:rPr>
                <w:rFonts w:ascii="宋体" w:hAnsi="宋体" w:eastAsia="宋体" w:cs="宋体"/>
                <w:color w:val="auto"/>
                <w:highlight w:val="none"/>
              </w:rPr>
            </w:pPr>
            <w:r>
              <w:rPr>
                <w:rFonts w:ascii="宋体" w:hAnsi="宋体" w:eastAsia="宋体" w:cs="宋体"/>
                <w:color w:val="auto"/>
                <w:sz w:val="24"/>
                <w:szCs w:val="24"/>
                <w:highlight w:val="none"/>
                <w:lang w:eastAsia="zh-CN"/>
              </w:rPr>
              <w:t>度全年</w:t>
            </w:r>
          </w:p>
        </w:tc>
        <w:tc>
          <w:tcPr>
            <w:tcW w:w="2299" w:type="dxa"/>
            <w:vAlign w:val="center"/>
          </w:tcPr>
          <w:p w14:paraId="6126BF23">
            <w:pPr>
              <w:pStyle w:val="23"/>
              <w:jc w:val="center"/>
              <w:rPr>
                <w:rFonts w:ascii="宋体" w:hAnsi="宋体" w:eastAsia="宋体" w:cs="宋体"/>
                <w:color w:val="auto"/>
                <w:highlight w:val="none"/>
              </w:rPr>
            </w:pPr>
            <w:r>
              <w:rPr>
                <w:rFonts w:ascii="宋体" w:hAnsi="宋体" w:eastAsia="宋体" w:cs="宋体"/>
                <w:color w:val="auto"/>
                <w:sz w:val="24"/>
                <w:szCs w:val="24"/>
                <w:highlight w:val="none"/>
                <w:lang w:eastAsia="zh-CN"/>
              </w:rPr>
              <w:t>2000元</w:t>
            </w:r>
          </w:p>
        </w:tc>
        <w:tc>
          <w:tcPr>
            <w:tcW w:w="2324" w:type="dxa"/>
          </w:tcPr>
          <w:p w14:paraId="4C47A5E9">
            <w:pPr>
              <w:widowControl/>
              <w:adjustRightInd/>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1.单次造价咨询费不足1000元的，按照折扣后实际结算金额支付，不设置最低结算金额。</w:t>
            </w:r>
          </w:p>
          <w:p w14:paraId="077012C9">
            <w:pPr>
              <w:pStyle w:val="23"/>
              <w:rPr>
                <w:rFonts w:ascii="宋体" w:hAnsi="宋体" w:eastAsia="宋体" w:cs="宋体"/>
                <w:color w:val="auto"/>
                <w:highlight w:val="none"/>
              </w:rPr>
            </w:pPr>
            <w:r>
              <w:rPr>
                <w:rFonts w:ascii="宋体" w:hAnsi="宋体" w:eastAsia="宋体" w:cs="宋体"/>
                <w:color w:val="auto"/>
                <w:sz w:val="24"/>
                <w:szCs w:val="24"/>
                <w:highlight w:val="none"/>
                <w:lang w:eastAsia="zh-CN"/>
              </w:rPr>
              <w:t>2.报价</w:t>
            </w:r>
            <w:r>
              <w:rPr>
                <w:rFonts w:hint="eastAsia" w:ascii="宋体" w:hAnsi="宋体" w:eastAsia="宋体" w:cs="宋体"/>
                <w:color w:val="auto"/>
                <w:sz w:val="24"/>
                <w:szCs w:val="24"/>
                <w:highlight w:val="none"/>
                <w:lang w:eastAsia="zh-CN"/>
              </w:rPr>
              <w:t>应</w:t>
            </w:r>
            <w:r>
              <w:rPr>
                <w:rFonts w:ascii="宋体" w:hAnsi="宋体" w:eastAsia="宋体" w:cs="宋体"/>
                <w:color w:val="auto"/>
                <w:sz w:val="24"/>
                <w:szCs w:val="24"/>
                <w:highlight w:val="none"/>
                <w:lang w:eastAsia="zh-CN"/>
              </w:rPr>
              <w:t>包含交通费、现场勘察、办公费、税收、售后服务等所有费用。</w:t>
            </w:r>
            <w:r>
              <w:rPr>
                <w:rFonts w:ascii="宋体" w:hAnsi="宋体" w:eastAsia="宋体" w:cs="宋体"/>
                <w:color w:val="auto"/>
                <w:highlight w:val="none"/>
              </w:rPr>
              <w:t xml:space="preserve"> </w:t>
            </w:r>
          </w:p>
          <w:p w14:paraId="40AA88DA">
            <w:pPr>
              <w:pStyle w:val="23"/>
              <w:jc w:val="both"/>
              <w:rPr>
                <w:rFonts w:ascii="宋体" w:hAnsi="宋体" w:eastAsia="宋体" w:cs="宋体"/>
                <w:color w:val="auto"/>
                <w:highlight w:val="none"/>
              </w:rPr>
            </w:pPr>
            <w:r>
              <w:rPr>
                <w:rFonts w:ascii="宋体" w:hAnsi="宋体" w:eastAsia="宋体" w:cs="宋体"/>
                <w:b/>
                <w:bCs/>
                <w:color w:val="auto"/>
                <w:sz w:val="24"/>
                <w:szCs w:val="24"/>
                <w:highlight w:val="none"/>
                <w:lang w:eastAsia="zh-CN"/>
              </w:rPr>
              <w:t>3.报价折扣率以百分比模式，保留小数点后2位，最高不超过60.00%。</w:t>
            </w:r>
            <w:r>
              <w:rPr>
                <w:rFonts w:ascii="宋体" w:hAnsi="宋体" w:eastAsia="宋体" w:cs="宋体"/>
                <w:color w:val="auto"/>
                <w:highlight w:val="none"/>
              </w:rPr>
              <w:t xml:space="preserve">      </w:t>
            </w:r>
          </w:p>
        </w:tc>
      </w:tr>
    </w:tbl>
    <w:p w14:paraId="1E0B0F43">
      <w:pPr>
        <w:pStyle w:val="23"/>
        <w:ind w:firstLine="480"/>
        <w:rPr>
          <w:rFonts w:ascii="宋体" w:hAnsi="宋体" w:eastAsia="宋体" w:cs="宋体"/>
          <w:color w:val="auto"/>
          <w:highlight w:val="none"/>
        </w:rPr>
      </w:pPr>
    </w:p>
    <w:p w14:paraId="603A4BC8">
      <w:pPr>
        <w:pStyle w:val="23"/>
        <w:ind w:firstLine="480"/>
        <w:rPr>
          <w:rFonts w:ascii="宋体" w:hAnsi="宋体" w:eastAsia="宋体" w:cs="宋体"/>
          <w:color w:val="auto"/>
          <w:highlight w:val="none"/>
        </w:rPr>
      </w:pPr>
    </w:p>
    <w:p w14:paraId="33971E54">
      <w:pPr>
        <w:pStyle w:val="23"/>
        <w:ind w:firstLine="480"/>
        <w:rPr>
          <w:rFonts w:ascii="宋体" w:hAnsi="宋体" w:eastAsia="宋体" w:cs="宋体"/>
          <w:color w:val="auto"/>
          <w:highlight w:val="none"/>
        </w:rPr>
      </w:pPr>
      <w:r>
        <w:rPr>
          <w:rFonts w:ascii="宋体" w:hAnsi="宋体" w:eastAsia="宋体" w:cs="宋体"/>
          <w:color w:val="auto"/>
          <w:highlight w:val="none"/>
        </w:rPr>
        <w:t>备注：详细报价书另纸详列，格式自拟。</w:t>
      </w:r>
    </w:p>
    <w:p w14:paraId="04483F06">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0096550A">
      <w:pPr>
        <w:pStyle w:val="23"/>
        <w:rPr>
          <w:rFonts w:ascii="宋体" w:hAnsi="宋体" w:eastAsia="宋体" w:cs="宋体"/>
          <w:color w:val="auto"/>
          <w:highlight w:val="none"/>
        </w:rPr>
      </w:pPr>
    </w:p>
    <w:p w14:paraId="14854948">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7E0530E9">
      <w:pPr>
        <w:pStyle w:val="23"/>
        <w:jc w:val="center"/>
        <w:outlineLvl w:val="2"/>
        <w:rPr>
          <w:rFonts w:ascii="宋体" w:hAnsi="宋体" w:eastAsia="宋体" w:cs="宋体"/>
          <w:b/>
          <w:color w:val="auto"/>
          <w:sz w:val="28"/>
          <w:highlight w:val="none"/>
        </w:rPr>
      </w:pPr>
    </w:p>
    <w:p w14:paraId="6104B6D7">
      <w:pPr>
        <w:pStyle w:val="23"/>
        <w:jc w:val="center"/>
        <w:outlineLvl w:val="2"/>
        <w:rPr>
          <w:rFonts w:ascii="宋体" w:hAnsi="宋体" w:eastAsia="宋体" w:cs="宋体"/>
          <w:b/>
          <w:color w:val="auto"/>
          <w:sz w:val="28"/>
          <w:highlight w:val="none"/>
        </w:rPr>
      </w:pPr>
    </w:p>
    <w:p w14:paraId="5198610B">
      <w:pPr>
        <w:pStyle w:val="23"/>
        <w:jc w:val="center"/>
        <w:outlineLvl w:val="2"/>
        <w:rPr>
          <w:rFonts w:ascii="宋体" w:hAnsi="宋体" w:eastAsia="宋体" w:cs="宋体"/>
          <w:b/>
          <w:color w:val="auto"/>
          <w:sz w:val="28"/>
          <w:highlight w:val="none"/>
        </w:rPr>
      </w:pPr>
    </w:p>
    <w:p w14:paraId="54F0B231">
      <w:pPr>
        <w:pStyle w:val="23"/>
        <w:jc w:val="center"/>
        <w:outlineLvl w:val="2"/>
        <w:rPr>
          <w:rFonts w:ascii="宋体" w:hAnsi="宋体" w:eastAsia="宋体" w:cs="宋体"/>
          <w:b/>
          <w:color w:val="auto"/>
          <w:sz w:val="28"/>
          <w:highlight w:val="none"/>
        </w:rPr>
      </w:pPr>
    </w:p>
    <w:p w14:paraId="47302E1C">
      <w:pPr>
        <w:pStyle w:val="23"/>
        <w:jc w:val="center"/>
        <w:outlineLvl w:val="2"/>
        <w:rPr>
          <w:rFonts w:ascii="宋体" w:hAnsi="宋体" w:eastAsia="宋体" w:cs="宋体"/>
          <w:b/>
          <w:color w:val="auto"/>
          <w:sz w:val="28"/>
          <w:highlight w:val="none"/>
        </w:rPr>
      </w:pPr>
    </w:p>
    <w:p w14:paraId="6132B8E8">
      <w:pPr>
        <w:pStyle w:val="23"/>
        <w:jc w:val="center"/>
        <w:outlineLvl w:val="2"/>
        <w:rPr>
          <w:rFonts w:ascii="宋体" w:hAnsi="宋体" w:eastAsia="宋体" w:cs="宋体"/>
          <w:b/>
          <w:color w:val="auto"/>
          <w:sz w:val="28"/>
          <w:highlight w:val="none"/>
        </w:rPr>
      </w:pPr>
    </w:p>
    <w:p w14:paraId="7860B2FD">
      <w:pPr>
        <w:pStyle w:val="23"/>
        <w:jc w:val="center"/>
        <w:outlineLvl w:val="2"/>
        <w:rPr>
          <w:rFonts w:ascii="宋体" w:hAnsi="宋体" w:eastAsia="宋体" w:cs="宋体"/>
          <w:b/>
          <w:color w:val="auto"/>
          <w:sz w:val="28"/>
          <w:highlight w:val="none"/>
        </w:rPr>
      </w:pPr>
    </w:p>
    <w:p w14:paraId="4305F1DB">
      <w:pPr>
        <w:pStyle w:val="23"/>
        <w:jc w:val="center"/>
        <w:outlineLvl w:val="2"/>
        <w:rPr>
          <w:rFonts w:ascii="宋体" w:hAnsi="宋体" w:eastAsia="宋体" w:cs="宋体"/>
          <w:b/>
          <w:color w:val="auto"/>
          <w:sz w:val="28"/>
          <w:highlight w:val="none"/>
        </w:rPr>
      </w:pPr>
    </w:p>
    <w:p w14:paraId="0175FB27">
      <w:pPr>
        <w:pStyle w:val="23"/>
        <w:jc w:val="center"/>
        <w:outlineLvl w:val="2"/>
        <w:rPr>
          <w:rFonts w:ascii="宋体" w:hAnsi="宋体" w:eastAsia="宋体" w:cs="宋体"/>
          <w:b/>
          <w:color w:val="auto"/>
          <w:sz w:val="28"/>
          <w:highlight w:val="none"/>
        </w:rPr>
      </w:pPr>
    </w:p>
    <w:p w14:paraId="546EFABC">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附件2-1 详细报价书</w:t>
      </w:r>
    </w:p>
    <w:p w14:paraId="776F98D5">
      <w:pPr>
        <w:pStyle w:val="23"/>
        <w:ind w:firstLine="480"/>
        <w:rPr>
          <w:rFonts w:ascii="宋体" w:hAnsi="宋体" w:eastAsia="宋体" w:cs="宋体"/>
          <w:color w:val="auto"/>
          <w:highlight w:val="none"/>
        </w:rPr>
      </w:pPr>
      <w:r>
        <w:rPr>
          <w:rFonts w:ascii="宋体" w:hAnsi="宋体" w:eastAsia="宋体" w:cs="宋体"/>
          <w:color w:val="auto"/>
          <w:highlight w:val="none"/>
        </w:rPr>
        <w:t>说明：</w:t>
      </w:r>
    </w:p>
    <w:p w14:paraId="43C9B931">
      <w:pPr>
        <w:pStyle w:val="23"/>
        <w:ind w:firstLine="480"/>
        <w:rPr>
          <w:rFonts w:ascii="宋体" w:hAnsi="宋体" w:eastAsia="宋体" w:cs="宋体"/>
          <w:color w:val="auto"/>
          <w:highlight w:val="none"/>
        </w:rPr>
      </w:pPr>
      <w:r>
        <w:rPr>
          <w:rFonts w:ascii="宋体" w:hAnsi="宋体" w:eastAsia="宋体" w:cs="宋体"/>
          <w:color w:val="auto"/>
          <w:highlight w:val="none"/>
        </w:rPr>
        <w:t>1.各供应商应根据竞争性谈判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667056F3">
      <w:pPr>
        <w:pStyle w:val="23"/>
        <w:ind w:firstLine="480"/>
        <w:rPr>
          <w:rFonts w:ascii="宋体" w:hAnsi="宋体" w:eastAsia="宋体" w:cs="宋体"/>
          <w:color w:val="auto"/>
          <w:highlight w:val="none"/>
        </w:rPr>
      </w:pPr>
      <w:r>
        <w:rPr>
          <w:rFonts w:ascii="宋体" w:hAnsi="宋体" w:eastAsia="宋体" w:cs="宋体"/>
          <w:color w:val="auto"/>
          <w:highlight w:val="none"/>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7364A058">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14:paraId="4D843053">
      <w:pPr>
        <w:pStyle w:val="23"/>
        <w:ind w:firstLine="480"/>
        <w:rPr>
          <w:rFonts w:ascii="宋体" w:hAnsi="宋体" w:eastAsia="宋体" w:cs="宋体"/>
          <w:color w:val="auto"/>
          <w:highlight w:val="none"/>
          <w:lang w:eastAsia="zh-CN"/>
        </w:rPr>
      </w:pPr>
    </w:p>
    <w:p w14:paraId="4722AEBB">
      <w:pPr>
        <w:pStyle w:val="23"/>
        <w:ind w:firstLine="480"/>
        <w:rPr>
          <w:rFonts w:ascii="宋体" w:hAnsi="宋体" w:eastAsia="宋体" w:cs="宋体"/>
          <w:color w:val="auto"/>
          <w:highlight w:val="none"/>
          <w:lang w:eastAsia="zh-CN"/>
        </w:rPr>
      </w:pPr>
    </w:p>
    <w:p w14:paraId="46689E32">
      <w:pPr>
        <w:pStyle w:val="23"/>
        <w:ind w:firstLine="480"/>
        <w:rPr>
          <w:rFonts w:ascii="宋体" w:hAnsi="宋体" w:eastAsia="宋体" w:cs="宋体"/>
          <w:color w:val="auto"/>
          <w:highlight w:val="none"/>
          <w:lang w:eastAsia="zh-CN"/>
        </w:rPr>
      </w:pPr>
    </w:p>
    <w:p w14:paraId="249100B2">
      <w:pPr>
        <w:pStyle w:val="23"/>
        <w:ind w:firstLine="480"/>
        <w:rPr>
          <w:rFonts w:ascii="宋体" w:hAnsi="宋体" w:eastAsia="宋体" w:cs="宋体"/>
          <w:color w:val="auto"/>
          <w:highlight w:val="none"/>
          <w:lang w:eastAsia="zh-CN"/>
        </w:rPr>
      </w:pPr>
    </w:p>
    <w:p w14:paraId="120082AB">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528E8787">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6757ADCA">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56A34663">
      <w:pPr>
        <w:pStyle w:val="23"/>
        <w:rPr>
          <w:rFonts w:ascii="宋体" w:hAnsi="宋体" w:eastAsia="宋体" w:cs="宋体"/>
          <w:color w:val="auto"/>
          <w:highlight w:val="none"/>
        </w:rPr>
      </w:pPr>
    </w:p>
    <w:p w14:paraId="5D77C408">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4729F6C7">
      <w:pPr>
        <w:pStyle w:val="23"/>
        <w:rPr>
          <w:rFonts w:ascii="宋体" w:hAnsi="宋体" w:eastAsia="宋体" w:cs="宋体"/>
          <w:color w:val="auto"/>
          <w:highlight w:val="none"/>
        </w:rPr>
      </w:pPr>
    </w:p>
    <w:p w14:paraId="47224A0C">
      <w:pPr>
        <w:pStyle w:val="23"/>
        <w:rPr>
          <w:rFonts w:ascii="宋体" w:hAnsi="宋体" w:eastAsia="宋体" w:cs="宋体"/>
          <w:color w:val="auto"/>
          <w:highlight w:val="none"/>
        </w:rPr>
      </w:pPr>
    </w:p>
    <w:p w14:paraId="685FEA26">
      <w:pPr>
        <w:pStyle w:val="23"/>
        <w:rPr>
          <w:rFonts w:ascii="宋体" w:hAnsi="宋体" w:eastAsia="宋体" w:cs="宋体"/>
          <w:color w:val="auto"/>
          <w:highlight w:val="none"/>
        </w:rPr>
      </w:pPr>
    </w:p>
    <w:p w14:paraId="538CF666">
      <w:pPr>
        <w:pStyle w:val="23"/>
        <w:rPr>
          <w:rFonts w:ascii="宋体" w:hAnsi="宋体" w:eastAsia="宋体" w:cs="宋体"/>
          <w:color w:val="auto"/>
          <w:highlight w:val="none"/>
        </w:rPr>
      </w:pPr>
    </w:p>
    <w:p w14:paraId="69DD5D7B">
      <w:pPr>
        <w:pStyle w:val="23"/>
        <w:rPr>
          <w:rFonts w:ascii="宋体" w:hAnsi="宋体" w:eastAsia="宋体" w:cs="宋体"/>
          <w:color w:val="auto"/>
          <w:highlight w:val="none"/>
        </w:rPr>
      </w:pPr>
    </w:p>
    <w:p w14:paraId="06246219">
      <w:pPr>
        <w:pStyle w:val="23"/>
        <w:rPr>
          <w:rFonts w:ascii="宋体" w:hAnsi="宋体" w:eastAsia="宋体" w:cs="宋体"/>
          <w:color w:val="auto"/>
          <w:highlight w:val="none"/>
        </w:rPr>
      </w:pPr>
    </w:p>
    <w:p w14:paraId="370749A2">
      <w:pPr>
        <w:pStyle w:val="23"/>
        <w:rPr>
          <w:rFonts w:ascii="宋体" w:hAnsi="宋体" w:eastAsia="宋体" w:cs="宋体"/>
          <w:color w:val="auto"/>
          <w:highlight w:val="none"/>
        </w:rPr>
      </w:pPr>
    </w:p>
    <w:p w14:paraId="170F43C1">
      <w:pPr>
        <w:pStyle w:val="23"/>
        <w:rPr>
          <w:rFonts w:ascii="宋体" w:hAnsi="宋体" w:eastAsia="宋体" w:cs="宋体"/>
          <w:color w:val="auto"/>
          <w:highlight w:val="none"/>
        </w:rPr>
      </w:pPr>
    </w:p>
    <w:p w14:paraId="5C6DF9A0">
      <w:pPr>
        <w:pStyle w:val="23"/>
        <w:rPr>
          <w:rFonts w:ascii="宋体" w:hAnsi="宋体" w:eastAsia="宋体" w:cs="宋体"/>
          <w:color w:val="auto"/>
          <w:highlight w:val="none"/>
        </w:rPr>
      </w:pPr>
    </w:p>
    <w:p w14:paraId="54FFC18B">
      <w:pPr>
        <w:pStyle w:val="23"/>
        <w:rPr>
          <w:rFonts w:ascii="宋体" w:hAnsi="宋体" w:eastAsia="宋体" w:cs="宋体"/>
          <w:color w:val="auto"/>
          <w:highlight w:val="none"/>
        </w:rPr>
      </w:pPr>
    </w:p>
    <w:p w14:paraId="76DDB6A5">
      <w:pPr>
        <w:pStyle w:val="23"/>
        <w:rPr>
          <w:rFonts w:ascii="宋体" w:hAnsi="宋体" w:eastAsia="宋体" w:cs="宋体"/>
          <w:color w:val="auto"/>
          <w:highlight w:val="none"/>
        </w:rPr>
      </w:pPr>
    </w:p>
    <w:p w14:paraId="0B026C18">
      <w:pPr>
        <w:pStyle w:val="23"/>
        <w:rPr>
          <w:rFonts w:ascii="宋体" w:hAnsi="宋体" w:eastAsia="宋体" w:cs="宋体"/>
          <w:color w:val="auto"/>
          <w:highlight w:val="none"/>
        </w:rPr>
      </w:pPr>
    </w:p>
    <w:p w14:paraId="0B34D11C">
      <w:pPr>
        <w:pStyle w:val="23"/>
        <w:rPr>
          <w:rFonts w:ascii="宋体" w:hAnsi="宋体" w:eastAsia="宋体" w:cs="宋体"/>
          <w:color w:val="auto"/>
          <w:highlight w:val="none"/>
        </w:rPr>
      </w:pPr>
    </w:p>
    <w:p w14:paraId="7101E0EB">
      <w:pPr>
        <w:pStyle w:val="23"/>
        <w:rPr>
          <w:rFonts w:ascii="宋体" w:hAnsi="宋体" w:eastAsia="宋体" w:cs="宋体"/>
          <w:color w:val="auto"/>
          <w:highlight w:val="none"/>
        </w:rPr>
      </w:pPr>
    </w:p>
    <w:p w14:paraId="42279697">
      <w:pPr>
        <w:pStyle w:val="23"/>
        <w:rPr>
          <w:rFonts w:ascii="宋体" w:hAnsi="宋体" w:eastAsia="宋体" w:cs="宋体"/>
          <w:color w:val="auto"/>
          <w:highlight w:val="none"/>
        </w:rPr>
      </w:pPr>
    </w:p>
    <w:p w14:paraId="6E27AF70">
      <w:pPr>
        <w:pStyle w:val="23"/>
        <w:rPr>
          <w:rFonts w:ascii="宋体" w:hAnsi="宋体" w:eastAsia="宋体" w:cs="宋体"/>
          <w:color w:val="auto"/>
          <w:highlight w:val="none"/>
        </w:rPr>
      </w:pPr>
    </w:p>
    <w:p w14:paraId="3A728A58">
      <w:pPr>
        <w:pStyle w:val="23"/>
        <w:rPr>
          <w:rFonts w:ascii="宋体" w:hAnsi="宋体" w:eastAsia="宋体" w:cs="宋体"/>
          <w:color w:val="auto"/>
          <w:highlight w:val="none"/>
        </w:rPr>
      </w:pPr>
    </w:p>
    <w:p w14:paraId="1D2C7CF1">
      <w:pPr>
        <w:pStyle w:val="23"/>
        <w:rPr>
          <w:rFonts w:ascii="宋体" w:hAnsi="宋体" w:eastAsia="宋体" w:cs="宋体"/>
          <w:color w:val="auto"/>
          <w:highlight w:val="none"/>
        </w:rPr>
      </w:pPr>
    </w:p>
    <w:p w14:paraId="022AB97F">
      <w:pPr>
        <w:pStyle w:val="23"/>
        <w:rPr>
          <w:rFonts w:ascii="宋体" w:hAnsi="宋体" w:eastAsia="宋体" w:cs="宋体"/>
          <w:color w:val="auto"/>
          <w:highlight w:val="none"/>
        </w:rPr>
      </w:pPr>
    </w:p>
    <w:p w14:paraId="7E2D5620">
      <w:pPr>
        <w:pStyle w:val="23"/>
        <w:rPr>
          <w:rFonts w:ascii="宋体" w:hAnsi="宋体" w:eastAsia="宋体" w:cs="宋体"/>
          <w:color w:val="auto"/>
          <w:highlight w:val="none"/>
        </w:rPr>
      </w:pPr>
    </w:p>
    <w:p w14:paraId="1F0661FB">
      <w:pPr>
        <w:pStyle w:val="23"/>
        <w:rPr>
          <w:rFonts w:ascii="宋体" w:hAnsi="宋体" w:eastAsia="宋体" w:cs="宋体"/>
          <w:color w:val="auto"/>
          <w:highlight w:val="none"/>
        </w:rPr>
      </w:pPr>
    </w:p>
    <w:p w14:paraId="34EB4B63">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  资格证明文件</w:t>
      </w:r>
    </w:p>
    <w:p w14:paraId="180C9577">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 xml:space="preserve">附件3-1 参加竞争性谈判的声明函 </w:t>
      </w:r>
    </w:p>
    <w:p w14:paraId="6518E59C">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1487B608">
      <w:pPr>
        <w:pStyle w:val="23"/>
        <w:ind w:firstLine="480"/>
        <w:rPr>
          <w:rFonts w:ascii="宋体" w:hAnsi="宋体" w:eastAsia="宋体" w:cs="宋体"/>
          <w:color w:val="auto"/>
          <w:highlight w:val="none"/>
        </w:rPr>
      </w:pPr>
      <w:r>
        <w:rPr>
          <w:rFonts w:ascii="宋体" w:hAnsi="宋体" w:eastAsia="宋体" w:cs="宋体"/>
          <w:color w:val="auto"/>
          <w:highlight w:val="none"/>
        </w:rPr>
        <w:t>1、关于贵方</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r>
        <w:rPr>
          <w:rFonts w:ascii="宋体" w:hAnsi="宋体" w:eastAsia="宋体" w:cs="宋体"/>
          <w:color w:val="auto"/>
          <w:highlight w:val="none"/>
          <w:u w:val="single"/>
        </w:rPr>
        <w:t xml:space="preserve">    </w:t>
      </w:r>
      <w:r>
        <w:rPr>
          <w:rFonts w:ascii="宋体" w:hAnsi="宋体" w:eastAsia="宋体" w:cs="宋体"/>
          <w:color w:val="auto"/>
          <w:highlight w:val="none"/>
        </w:rPr>
        <w:t>项目（项目编号:</w:t>
      </w:r>
      <w:r>
        <w:rPr>
          <w:rFonts w:ascii="宋体" w:hAnsi="宋体" w:eastAsia="宋体" w:cs="宋体"/>
          <w:color w:val="auto"/>
          <w:highlight w:val="none"/>
          <w:u w:val="single"/>
        </w:rPr>
        <w:t xml:space="preserve">  </w:t>
      </w:r>
      <w:r>
        <w:rPr>
          <w:rFonts w:ascii="宋体" w:hAnsi="宋体" w:eastAsia="宋体" w:cs="宋体"/>
          <w:color w:val="auto"/>
          <w:highlight w:val="none"/>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513B703B">
      <w:pPr>
        <w:pStyle w:val="23"/>
        <w:ind w:firstLine="480"/>
        <w:rPr>
          <w:rFonts w:ascii="宋体" w:hAnsi="宋体" w:eastAsia="宋体" w:cs="宋体"/>
          <w:color w:val="auto"/>
          <w:highlight w:val="none"/>
        </w:rPr>
      </w:pPr>
      <w:r>
        <w:rPr>
          <w:rFonts w:ascii="宋体" w:hAnsi="宋体" w:eastAsia="宋体" w:cs="宋体"/>
          <w:color w:val="auto"/>
          <w:highlight w:val="none"/>
        </w:rPr>
        <w:t>2、供应商的基本概况：</w:t>
      </w:r>
    </w:p>
    <w:p w14:paraId="7D272967">
      <w:pPr>
        <w:pStyle w:val="23"/>
        <w:ind w:firstLine="480"/>
        <w:rPr>
          <w:rFonts w:ascii="宋体" w:hAnsi="宋体" w:eastAsia="宋体" w:cs="宋体"/>
          <w:color w:val="auto"/>
          <w:highlight w:val="none"/>
        </w:rPr>
      </w:pPr>
      <w:r>
        <w:rPr>
          <w:rFonts w:ascii="宋体" w:hAnsi="宋体" w:eastAsia="宋体" w:cs="宋体"/>
          <w:color w:val="auto"/>
          <w:highlight w:val="none"/>
        </w:rPr>
        <w:t>2.1供应商单位名称：</w:t>
      </w:r>
      <w:r>
        <w:rPr>
          <w:rFonts w:ascii="宋体" w:hAnsi="宋体" w:eastAsia="宋体" w:cs="宋体"/>
          <w:color w:val="auto"/>
          <w:highlight w:val="none"/>
          <w:u w:val="single"/>
        </w:rPr>
        <w:t xml:space="preserve">           </w:t>
      </w:r>
    </w:p>
    <w:p w14:paraId="2BC28699">
      <w:pPr>
        <w:pStyle w:val="23"/>
        <w:ind w:firstLine="480"/>
        <w:rPr>
          <w:rFonts w:ascii="宋体" w:hAnsi="宋体" w:eastAsia="宋体" w:cs="宋体"/>
          <w:color w:val="auto"/>
          <w:highlight w:val="none"/>
        </w:rPr>
      </w:pPr>
      <w:r>
        <w:rPr>
          <w:rFonts w:ascii="宋体" w:hAnsi="宋体" w:eastAsia="宋体" w:cs="宋体"/>
          <w:color w:val="auto"/>
          <w:highlight w:val="none"/>
        </w:rPr>
        <w:t>2.2注册地址：</w:t>
      </w:r>
      <w:r>
        <w:rPr>
          <w:rFonts w:ascii="宋体" w:hAnsi="宋体" w:eastAsia="宋体" w:cs="宋体"/>
          <w:color w:val="auto"/>
          <w:highlight w:val="none"/>
          <w:u w:val="single"/>
        </w:rPr>
        <w:t xml:space="preserve">           </w:t>
      </w:r>
    </w:p>
    <w:p w14:paraId="3CD7818E">
      <w:pPr>
        <w:pStyle w:val="23"/>
        <w:ind w:firstLine="480"/>
        <w:rPr>
          <w:rFonts w:ascii="宋体" w:hAnsi="宋体" w:eastAsia="宋体" w:cs="宋体"/>
          <w:color w:val="auto"/>
          <w:highlight w:val="none"/>
        </w:rPr>
      </w:pPr>
      <w:r>
        <w:rPr>
          <w:rFonts w:ascii="宋体" w:hAnsi="宋体" w:eastAsia="宋体" w:cs="宋体"/>
          <w:color w:val="auto"/>
          <w:highlight w:val="none"/>
        </w:rPr>
        <w:t>2.3单位负责人姓名：</w:t>
      </w:r>
      <w:r>
        <w:rPr>
          <w:rFonts w:ascii="宋体" w:hAnsi="宋体" w:eastAsia="宋体" w:cs="宋体"/>
          <w:color w:val="auto"/>
          <w:highlight w:val="none"/>
          <w:u w:val="single"/>
        </w:rPr>
        <w:t xml:space="preserve">  </w:t>
      </w:r>
      <w:r>
        <w:rPr>
          <w:rFonts w:ascii="宋体" w:hAnsi="宋体" w:eastAsia="宋体" w:cs="宋体"/>
          <w:color w:val="auto"/>
          <w:highlight w:val="none"/>
        </w:rPr>
        <w:t>性别：</w:t>
      </w:r>
      <w:r>
        <w:rPr>
          <w:rFonts w:ascii="宋体" w:hAnsi="宋体" w:eastAsia="宋体" w:cs="宋体"/>
          <w:color w:val="auto"/>
          <w:highlight w:val="none"/>
          <w:u w:val="single"/>
        </w:rPr>
        <w:t xml:space="preserve">  </w:t>
      </w:r>
      <w:r>
        <w:rPr>
          <w:rFonts w:ascii="宋体" w:hAnsi="宋体" w:eastAsia="宋体" w:cs="宋体"/>
          <w:color w:val="auto"/>
          <w:highlight w:val="none"/>
        </w:rPr>
        <w:t>年龄：</w:t>
      </w:r>
      <w:r>
        <w:rPr>
          <w:rFonts w:ascii="宋体" w:hAnsi="宋体" w:eastAsia="宋体" w:cs="宋体"/>
          <w:color w:val="auto"/>
          <w:highlight w:val="none"/>
          <w:u w:val="single"/>
        </w:rPr>
        <w:t xml:space="preserve">  </w:t>
      </w:r>
      <w:r>
        <w:rPr>
          <w:rFonts w:ascii="宋体" w:hAnsi="宋体" w:eastAsia="宋体" w:cs="宋体"/>
          <w:color w:val="auto"/>
          <w:highlight w:val="none"/>
        </w:rPr>
        <w:t>职务：</w:t>
      </w:r>
      <w:r>
        <w:rPr>
          <w:rFonts w:ascii="宋体" w:hAnsi="宋体" w:eastAsia="宋体" w:cs="宋体"/>
          <w:color w:val="auto"/>
          <w:highlight w:val="none"/>
          <w:u w:val="single"/>
        </w:rPr>
        <w:t xml:space="preserve">  </w:t>
      </w:r>
      <w:r>
        <w:rPr>
          <w:rFonts w:ascii="宋体" w:hAnsi="宋体" w:eastAsia="宋体" w:cs="宋体"/>
          <w:color w:val="auto"/>
          <w:highlight w:val="none"/>
        </w:rPr>
        <w:t>。</w:t>
      </w:r>
    </w:p>
    <w:p w14:paraId="140F480C">
      <w:pPr>
        <w:pStyle w:val="23"/>
        <w:ind w:firstLine="480"/>
        <w:rPr>
          <w:rFonts w:ascii="宋体" w:hAnsi="宋体" w:eastAsia="宋体" w:cs="宋体"/>
          <w:color w:val="auto"/>
          <w:highlight w:val="none"/>
        </w:rPr>
      </w:pPr>
      <w:r>
        <w:rPr>
          <w:rFonts w:ascii="宋体" w:hAnsi="宋体" w:eastAsia="宋体" w:cs="宋体"/>
          <w:color w:val="auto"/>
          <w:highlight w:val="none"/>
        </w:rPr>
        <w:t>备注：“单位负责人”指单位法定代表人（供应商为法人的）或法律、法规规定代表单位行使职权的主要负责人（供应商为其他组织的）。</w:t>
      </w:r>
    </w:p>
    <w:p w14:paraId="12165002">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对于接受联合体形式的谈判且供应商是联合体的，则联合体各成员都应当提交本资格证明文件。</w:t>
      </w:r>
    </w:p>
    <w:p w14:paraId="1C554461">
      <w:pPr>
        <w:pStyle w:val="23"/>
        <w:ind w:firstLine="480"/>
        <w:rPr>
          <w:rFonts w:ascii="宋体" w:hAnsi="宋体" w:eastAsia="宋体" w:cs="宋体"/>
          <w:color w:val="auto"/>
          <w:highlight w:val="none"/>
          <w:lang w:eastAsia="zh-CN"/>
        </w:rPr>
      </w:pPr>
    </w:p>
    <w:p w14:paraId="3C7C5921">
      <w:pPr>
        <w:pStyle w:val="23"/>
        <w:ind w:firstLine="480"/>
        <w:rPr>
          <w:rFonts w:ascii="宋体" w:hAnsi="宋体" w:eastAsia="宋体" w:cs="宋体"/>
          <w:color w:val="auto"/>
          <w:highlight w:val="none"/>
          <w:lang w:eastAsia="zh-CN"/>
        </w:rPr>
      </w:pPr>
    </w:p>
    <w:p w14:paraId="777909D1">
      <w:pPr>
        <w:pStyle w:val="23"/>
        <w:ind w:firstLine="480"/>
        <w:rPr>
          <w:rFonts w:ascii="宋体" w:hAnsi="宋体" w:eastAsia="宋体" w:cs="宋体"/>
          <w:color w:val="auto"/>
          <w:highlight w:val="none"/>
          <w:lang w:eastAsia="zh-CN"/>
        </w:rPr>
      </w:pPr>
    </w:p>
    <w:p w14:paraId="41760EC9">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1A0BC2AE">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310FF958">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2CCC7B72">
      <w:pPr>
        <w:pStyle w:val="23"/>
        <w:ind w:firstLine="480"/>
        <w:rPr>
          <w:rFonts w:ascii="宋体" w:hAnsi="宋体" w:eastAsia="宋体" w:cs="宋体"/>
          <w:color w:val="auto"/>
          <w:highlight w:val="none"/>
        </w:rPr>
      </w:pPr>
    </w:p>
    <w:p w14:paraId="3E2346C1">
      <w:pPr>
        <w:pStyle w:val="23"/>
        <w:ind w:firstLine="480"/>
        <w:rPr>
          <w:rFonts w:ascii="宋体" w:hAnsi="宋体" w:eastAsia="宋体" w:cs="宋体"/>
          <w:color w:val="auto"/>
          <w:highlight w:val="none"/>
        </w:rPr>
      </w:pPr>
    </w:p>
    <w:p w14:paraId="7F3EDB50">
      <w:pPr>
        <w:pStyle w:val="23"/>
        <w:ind w:firstLine="480"/>
        <w:rPr>
          <w:rFonts w:ascii="宋体" w:hAnsi="宋体" w:eastAsia="宋体" w:cs="宋体"/>
          <w:color w:val="auto"/>
          <w:highlight w:val="none"/>
        </w:rPr>
      </w:pPr>
    </w:p>
    <w:p w14:paraId="4EA299B5">
      <w:pPr>
        <w:pStyle w:val="23"/>
        <w:ind w:firstLine="480"/>
        <w:rPr>
          <w:rFonts w:ascii="宋体" w:hAnsi="宋体" w:eastAsia="宋体" w:cs="宋体"/>
          <w:color w:val="auto"/>
          <w:highlight w:val="none"/>
        </w:rPr>
      </w:pPr>
    </w:p>
    <w:p w14:paraId="455E1DFD">
      <w:pPr>
        <w:pStyle w:val="23"/>
        <w:ind w:firstLine="480"/>
        <w:rPr>
          <w:rFonts w:ascii="宋体" w:hAnsi="宋体" w:eastAsia="宋体" w:cs="宋体"/>
          <w:color w:val="auto"/>
          <w:highlight w:val="none"/>
        </w:rPr>
      </w:pPr>
    </w:p>
    <w:p w14:paraId="6261BD61">
      <w:pPr>
        <w:pStyle w:val="23"/>
        <w:ind w:firstLine="480"/>
        <w:rPr>
          <w:rFonts w:ascii="宋体" w:hAnsi="宋体" w:eastAsia="宋体" w:cs="宋体"/>
          <w:color w:val="auto"/>
          <w:highlight w:val="none"/>
        </w:rPr>
      </w:pPr>
    </w:p>
    <w:p w14:paraId="078F9EDE">
      <w:pPr>
        <w:pStyle w:val="23"/>
        <w:ind w:firstLine="480"/>
        <w:rPr>
          <w:rFonts w:ascii="宋体" w:hAnsi="宋体" w:eastAsia="宋体" w:cs="宋体"/>
          <w:color w:val="auto"/>
          <w:highlight w:val="none"/>
        </w:rPr>
      </w:pPr>
    </w:p>
    <w:p w14:paraId="58218014">
      <w:pPr>
        <w:pStyle w:val="23"/>
        <w:ind w:firstLine="480"/>
        <w:rPr>
          <w:rFonts w:ascii="宋体" w:hAnsi="宋体" w:eastAsia="宋体" w:cs="宋体"/>
          <w:color w:val="auto"/>
          <w:highlight w:val="none"/>
        </w:rPr>
      </w:pPr>
    </w:p>
    <w:p w14:paraId="3C056807">
      <w:pPr>
        <w:pStyle w:val="23"/>
        <w:ind w:firstLine="480"/>
        <w:rPr>
          <w:rFonts w:ascii="宋体" w:hAnsi="宋体" w:eastAsia="宋体" w:cs="宋体"/>
          <w:color w:val="auto"/>
          <w:highlight w:val="none"/>
        </w:rPr>
      </w:pPr>
    </w:p>
    <w:p w14:paraId="6710B440">
      <w:pPr>
        <w:pStyle w:val="23"/>
        <w:ind w:firstLine="480"/>
        <w:rPr>
          <w:rFonts w:ascii="宋体" w:hAnsi="宋体" w:eastAsia="宋体" w:cs="宋体"/>
          <w:color w:val="auto"/>
          <w:highlight w:val="none"/>
        </w:rPr>
      </w:pPr>
    </w:p>
    <w:p w14:paraId="508C2726">
      <w:pPr>
        <w:pStyle w:val="23"/>
        <w:ind w:firstLine="480"/>
        <w:rPr>
          <w:rFonts w:ascii="宋体" w:hAnsi="宋体" w:eastAsia="宋体" w:cs="宋体"/>
          <w:color w:val="auto"/>
          <w:highlight w:val="none"/>
        </w:rPr>
      </w:pPr>
    </w:p>
    <w:p w14:paraId="34FA1A60">
      <w:pPr>
        <w:pStyle w:val="23"/>
        <w:ind w:firstLine="480"/>
        <w:rPr>
          <w:rFonts w:ascii="宋体" w:hAnsi="宋体" w:eastAsia="宋体" w:cs="宋体"/>
          <w:color w:val="auto"/>
          <w:highlight w:val="none"/>
        </w:rPr>
      </w:pPr>
    </w:p>
    <w:p w14:paraId="2D5702CC">
      <w:pPr>
        <w:pStyle w:val="23"/>
        <w:ind w:firstLine="480"/>
        <w:rPr>
          <w:rFonts w:ascii="宋体" w:hAnsi="宋体" w:eastAsia="宋体" w:cs="宋体"/>
          <w:color w:val="auto"/>
          <w:highlight w:val="none"/>
        </w:rPr>
      </w:pPr>
    </w:p>
    <w:p w14:paraId="69FE5496">
      <w:pPr>
        <w:pStyle w:val="23"/>
        <w:ind w:firstLine="480"/>
        <w:rPr>
          <w:rFonts w:ascii="宋体" w:hAnsi="宋体" w:eastAsia="宋体" w:cs="宋体"/>
          <w:color w:val="auto"/>
          <w:highlight w:val="none"/>
        </w:rPr>
      </w:pPr>
    </w:p>
    <w:p w14:paraId="1209C981">
      <w:pPr>
        <w:pStyle w:val="23"/>
        <w:ind w:firstLine="480"/>
        <w:rPr>
          <w:rFonts w:ascii="宋体" w:hAnsi="宋体" w:eastAsia="宋体" w:cs="宋体"/>
          <w:color w:val="auto"/>
          <w:highlight w:val="none"/>
        </w:rPr>
      </w:pPr>
    </w:p>
    <w:p w14:paraId="7E2BFEEE">
      <w:pPr>
        <w:pStyle w:val="23"/>
        <w:ind w:firstLine="480"/>
        <w:rPr>
          <w:rFonts w:ascii="宋体" w:hAnsi="宋体" w:eastAsia="宋体" w:cs="宋体"/>
          <w:color w:val="auto"/>
          <w:highlight w:val="none"/>
        </w:rPr>
      </w:pPr>
    </w:p>
    <w:p w14:paraId="7C25838D">
      <w:pPr>
        <w:pStyle w:val="23"/>
        <w:ind w:firstLine="480"/>
        <w:rPr>
          <w:rFonts w:ascii="宋体" w:hAnsi="宋体" w:eastAsia="宋体" w:cs="宋体"/>
          <w:color w:val="auto"/>
          <w:highlight w:val="none"/>
        </w:rPr>
      </w:pPr>
    </w:p>
    <w:p w14:paraId="5D1A8C3E">
      <w:pPr>
        <w:pStyle w:val="23"/>
        <w:ind w:firstLine="480"/>
        <w:rPr>
          <w:rFonts w:ascii="宋体" w:hAnsi="宋体" w:eastAsia="宋体" w:cs="宋体"/>
          <w:color w:val="auto"/>
          <w:highlight w:val="none"/>
        </w:rPr>
      </w:pPr>
    </w:p>
    <w:p w14:paraId="702BCEBD">
      <w:pPr>
        <w:pStyle w:val="23"/>
        <w:ind w:firstLine="480"/>
        <w:rPr>
          <w:rFonts w:ascii="宋体" w:hAnsi="宋体" w:eastAsia="宋体" w:cs="宋体"/>
          <w:color w:val="auto"/>
          <w:highlight w:val="none"/>
        </w:rPr>
      </w:pPr>
    </w:p>
    <w:p w14:paraId="5C203774">
      <w:pPr>
        <w:pStyle w:val="23"/>
        <w:ind w:firstLine="480"/>
        <w:rPr>
          <w:rFonts w:ascii="宋体" w:hAnsi="宋体" w:eastAsia="宋体" w:cs="宋体"/>
          <w:color w:val="auto"/>
          <w:highlight w:val="none"/>
        </w:rPr>
      </w:pPr>
    </w:p>
    <w:p w14:paraId="262418E3">
      <w:pPr>
        <w:pStyle w:val="23"/>
        <w:ind w:firstLine="480"/>
        <w:rPr>
          <w:rFonts w:ascii="宋体" w:hAnsi="宋体" w:eastAsia="宋体" w:cs="宋体"/>
          <w:color w:val="auto"/>
          <w:highlight w:val="none"/>
        </w:rPr>
      </w:pPr>
    </w:p>
    <w:p w14:paraId="39D0B7E0">
      <w:pPr>
        <w:pStyle w:val="23"/>
        <w:ind w:firstLine="480"/>
        <w:rPr>
          <w:rFonts w:ascii="宋体" w:hAnsi="宋体" w:eastAsia="宋体" w:cs="宋体"/>
          <w:color w:val="auto"/>
          <w:highlight w:val="none"/>
        </w:rPr>
      </w:pPr>
    </w:p>
    <w:p w14:paraId="3F3E36A6">
      <w:pPr>
        <w:pStyle w:val="23"/>
        <w:rPr>
          <w:rFonts w:ascii="宋体" w:hAnsi="宋体" w:eastAsia="宋体" w:cs="宋体"/>
          <w:color w:val="auto"/>
          <w:highlight w:val="none"/>
        </w:rPr>
      </w:pPr>
    </w:p>
    <w:p w14:paraId="3037AB18">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1597ED2E">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附件3-2 供应商的资格声明</w:t>
      </w:r>
    </w:p>
    <w:p w14:paraId="3C90372B">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74A72524">
      <w:pPr>
        <w:pStyle w:val="23"/>
        <w:ind w:firstLine="480"/>
        <w:rPr>
          <w:rFonts w:ascii="宋体" w:hAnsi="宋体" w:eastAsia="宋体" w:cs="宋体"/>
          <w:color w:val="auto"/>
          <w:highlight w:val="none"/>
        </w:rPr>
      </w:pPr>
      <w:r>
        <w:rPr>
          <w:rFonts w:ascii="宋体" w:hAnsi="宋体" w:eastAsia="宋体" w:cs="宋体"/>
          <w:color w:val="auto"/>
          <w:highlight w:val="none"/>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1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27"/>
        <w:gridCol w:w="4927"/>
      </w:tblGrid>
      <w:tr w14:paraId="59005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9F99D23">
            <w:pPr>
              <w:pStyle w:val="23"/>
              <w:rPr>
                <w:rFonts w:ascii="宋体" w:hAnsi="宋体" w:eastAsia="宋体" w:cs="宋体"/>
                <w:color w:val="auto"/>
                <w:highlight w:val="none"/>
              </w:rPr>
            </w:pPr>
            <w:r>
              <w:rPr>
                <w:rFonts w:ascii="宋体" w:hAnsi="宋体" w:eastAsia="宋体" w:cs="宋体"/>
                <w:b/>
                <w:color w:val="auto"/>
                <w:highlight w:val="none"/>
              </w:rPr>
              <w:t>《中华人民共和国政府采购法》第二十二条对供应商的要求</w:t>
            </w:r>
          </w:p>
        </w:tc>
        <w:tc>
          <w:tcPr>
            <w:tcW w:w="2500" w:type="pct"/>
          </w:tcPr>
          <w:p w14:paraId="1F2D9EED">
            <w:pPr>
              <w:pStyle w:val="23"/>
              <w:rPr>
                <w:rFonts w:ascii="宋体" w:hAnsi="宋体" w:eastAsia="宋体" w:cs="宋体"/>
                <w:color w:val="auto"/>
                <w:highlight w:val="none"/>
              </w:rPr>
            </w:pPr>
            <w:r>
              <w:rPr>
                <w:rFonts w:ascii="宋体" w:hAnsi="宋体" w:eastAsia="宋体" w:cs="宋体"/>
                <w:b/>
                <w:color w:val="auto"/>
                <w:highlight w:val="none"/>
              </w:rPr>
              <w:t>供应商对是否符合要求做如实声明</w:t>
            </w:r>
          </w:p>
        </w:tc>
      </w:tr>
      <w:tr w14:paraId="23D29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B37E06A">
            <w:pPr>
              <w:pStyle w:val="23"/>
              <w:rPr>
                <w:rFonts w:ascii="宋体" w:hAnsi="宋体" w:eastAsia="宋体" w:cs="宋体"/>
                <w:color w:val="auto"/>
                <w:highlight w:val="none"/>
              </w:rPr>
            </w:pPr>
            <w:r>
              <w:rPr>
                <w:rFonts w:ascii="宋体" w:hAnsi="宋体" w:eastAsia="宋体" w:cs="宋体"/>
                <w:color w:val="auto"/>
                <w:highlight w:val="none"/>
              </w:rPr>
              <w:t>（1）具有独立承担民事责任的能力</w:t>
            </w:r>
          </w:p>
        </w:tc>
        <w:tc>
          <w:tcPr>
            <w:tcW w:w="2500" w:type="pct"/>
          </w:tcPr>
          <w:p w14:paraId="482C26EB">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786C9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B65BC99">
            <w:pPr>
              <w:pStyle w:val="23"/>
              <w:rPr>
                <w:rFonts w:ascii="宋体" w:hAnsi="宋体" w:eastAsia="宋体" w:cs="宋体"/>
                <w:color w:val="auto"/>
                <w:highlight w:val="none"/>
              </w:rPr>
            </w:pPr>
            <w:r>
              <w:rPr>
                <w:rFonts w:ascii="宋体" w:hAnsi="宋体" w:eastAsia="宋体" w:cs="宋体"/>
                <w:color w:val="auto"/>
                <w:highlight w:val="none"/>
              </w:rPr>
              <w:t>（2）具有良好的商业信誉和健全的财务会计制度</w:t>
            </w:r>
          </w:p>
        </w:tc>
        <w:tc>
          <w:tcPr>
            <w:tcW w:w="2500" w:type="pct"/>
          </w:tcPr>
          <w:p w14:paraId="03CB8156">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06410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AB48BC4">
            <w:pPr>
              <w:pStyle w:val="23"/>
              <w:rPr>
                <w:rFonts w:ascii="宋体" w:hAnsi="宋体" w:eastAsia="宋体" w:cs="宋体"/>
                <w:color w:val="auto"/>
                <w:highlight w:val="none"/>
              </w:rPr>
            </w:pPr>
            <w:r>
              <w:rPr>
                <w:rFonts w:ascii="宋体" w:hAnsi="宋体" w:eastAsia="宋体" w:cs="宋体"/>
                <w:color w:val="auto"/>
                <w:highlight w:val="none"/>
              </w:rPr>
              <w:t>（3）具有履行合同所必需的设备和专业技术能力</w:t>
            </w:r>
          </w:p>
        </w:tc>
        <w:tc>
          <w:tcPr>
            <w:tcW w:w="2500" w:type="pct"/>
          </w:tcPr>
          <w:p w14:paraId="7971BA4D">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30C37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9D29778">
            <w:pPr>
              <w:pStyle w:val="23"/>
              <w:rPr>
                <w:rFonts w:ascii="宋体" w:hAnsi="宋体" w:eastAsia="宋体" w:cs="宋体"/>
                <w:color w:val="auto"/>
                <w:highlight w:val="none"/>
              </w:rPr>
            </w:pPr>
            <w:r>
              <w:rPr>
                <w:rFonts w:ascii="宋体" w:hAnsi="宋体" w:eastAsia="宋体" w:cs="宋体"/>
                <w:color w:val="auto"/>
                <w:highlight w:val="none"/>
              </w:rPr>
              <w:t>（4）有依法缴纳税收和社会保障资金的良好记录</w:t>
            </w:r>
          </w:p>
        </w:tc>
        <w:tc>
          <w:tcPr>
            <w:tcW w:w="2500" w:type="pct"/>
          </w:tcPr>
          <w:p w14:paraId="737B0B5F">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6C04A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C0F59E2">
            <w:pPr>
              <w:pStyle w:val="23"/>
              <w:rPr>
                <w:rFonts w:ascii="宋体" w:hAnsi="宋体" w:eastAsia="宋体" w:cs="宋体"/>
                <w:color w:val="auto"/>
                <w:highlight w:val="none"/>
              </w:rPr>
            </w:pPr>
            <w:r>
              <w:rPr>
                <w:rFonts w:ascii="宋体" w:hAnsi="宋体" w:eastAsia="宋体" w:cs="宋体"/>
                <w:color w:val="auto"/>
                <w:highlight w:val="none"/>
              </w:rPr>
              <w:t>（5）参加政府采购活动前三年内，在经营活动中没有重大违法记录</w:t>
            </w:r>
          </w:p>
        </w:tc>
        <w:tc>
          <w:tcPr>
            <w:tcW w:w="2500" w:type="pct"/>
          </w:tcPr>
          <w:p w14:paraId="49B64942">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38E9D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CB9EB4E">
            <w:pPr>
              <w:pStyle w:val="23"/>
              <w:rPr>
                <w:rFonts w:ascii="宋体" w:hAnsi="宋体" w:eastAsia="宋体" w:cs="宋体"/>
                <w:color w:val="auto"/>
                <w:highlight w:val="none"/>
              </w:rPr>
            </w:pPr>
            <w:r>
              <w:rPr>
                <w:rFonts w:ascii="宋体" w:hAnsi="宋体" w:eastAsia="宋体" w:cs="宋体"/>
                <w:color w:val="auto"/>
                <w:highlight w:val="none"/>
              </w:rPr>
              <w:t>（6）法律、行政法规规定的其他条件。</w:t>
            </w:r>
          </w:p>
        </w:tc>
        <w:tc>
          <w:tcPr>
            <w:tcW w:w="2500" w:type="pct"/>
          </w:tcPr>
          <w:p w14:paraId="031F6EBE">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16F38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3F8FC9E">
            <w:pPr>
              <w:pStyle w:val="23"/>
              <w:rPr>
                <w:rFonts w:ascii="宋体" w:hAnsi="宋体" w:eastAsia="宋体" w:cs="宋体"/>
                <w:color w:val="auto"/>
                <w:highlight w:val="none"/>
              </w:rPr>
            </w:pPr>
            <w:r>
              <w:rPr>
                <w:rFonts w:ascii="宋体" w:hAnsi="宋体" w:eastAsia="宋体" w:cs="宋体"/>
                <w:b/>
                <w:color w:val="auto"/>
                <w:highlight w:val="none"/>
              </w:rPr>
              <w:t>谈判文件对合格供应商的一般规定</w:t>
            </w:r>
          </w:p>
        </w:tc>
        <w:tc>
          <w:tcPr>
            <w:tcW w:w="2500" w:type="pct"/>
          </w:tcPr>
          <w:p w14:paraId="09C8CFF0">
            <w:pPr>
              <w:pStyle w:val="23"/>
              <w:rPr>
                <w:rFonts w:ascii="宋体" w:hAnsi="宋体" w:eastAsia="宋体" w:cs="宋体"/>
                <w:color w:val="auto"/>
                <w:highlight w:val="none"/>
              </w:rPr>
            </w:pPr>
            <w:r>
              <w:rPr>
                <w:rFonts w:ascii="宋体" w:hAnsi="宋体" w:eastAsia="宋体" w:cs="宋体"/>
                <w:b/>
                <w:color w:val="auto"/>
                <w:highlight w:val="none"/>
              </w:rPr>
              <w:t>供应商对是否违反一般规定做如实声明</w:t>
            </w:r>
          </w:p>
        </w:tc>
      </w:tr>
      <w:tr w14:paraId="70AE4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F3BD1F5">
            <w:pPr>
              <w:pStyle w:val="23"/>
              <w:rPr>
                <w:rFonts w:ascii="宋体" w:hAnsi="宋体" w:eastAsia="宋体" w:cs="宋体"/>
                <w:color w:val="auto"/>
                <w:highlight w:val="none"/>
              </w:rPr>
            </w:pPr>
            <w:r>
              <w:rPr>
                <w:rFonts w:ascii="宋体" w:hAnsi="宋体" w:eastAsia="宋体" w:cs="宋体"/>
                <w:color w:val="auto"/>
                <w:highlight w:val="none"/>
              </w:rPr>
              <w:t>供应商除了应遵守政府采购法及实施条例、政府采购非招标采购方式管理办法及财政部、福建省财政厅有关政府采购文件的规定外，还应遵守有关法律、法规和规章的强制性规定。</w:t>
            </w:r>
          </w:p>
        </w:tc>
        <w:tc>
          <w:tcPr>
            <w:tcW w:w="2500" w:type="pct"/>
          </w:tcPr>
          <w:p w14:paraId="26B69B44">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7A141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DBDF645">
            <w:pPr>
              <w:pStyle w:val="23"/>
              <w:rPr>
                <w:rFonts w:ascii="宋体" w:hAnsi="宋体" w:eastAsia="宋体" w:cs="宋体"/>
                <w:color w:val="auto"/>
                <w:highlight w:val="none"/>
              </w:rPr>
            </w:pPr>
            <w:r>
              <w:rPr>
                <w:rFonts w:ascii="宋体" w:hAnsi="宋体" w:eastAsia="宋体" w:cs="宋体"/>
                <w:color w:val="auto"/>
                <w:highlight w:val="none"/>
              </w:rPr>
              <w:t>为采购项目提供整体设计、规范编制或项目管理、监理、检测等服务的供应商，不得再参加该采购项目除整体设计、规范编制和项目管理、监理、检测等服务之外的其他采购活动。</w:t>
            </w:r>
          </w:p>
        </w:tc>
        <w:tc>
          <w:tcPr>
            <w:tcW w:w="2500" w:type="pct"/>
          </w:tcPr>
          <w:p w14:paraId="39816F7A">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491BD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03CBD68">
            <w:pPr>
              <w:pStyle w:val="23"/>
              <w:rPr>
                <w:rFonts w:ascii="宋体" w:hAnsi="宋体" w:eastAsia="宋体" w:cs="宋体"/>
                <w:color w:val="auto"/>
                <w:highlight w:val="none"/>
              </w:rPr>
            </w:pPr>
            <w:r>
              <w:rPr>
                <w:rFonts w:ascii="宋体" w:hAnsi="宋体" w:eastAsia="宋体" w:cs="宋体"/>
                <w:color w:val="auto"/>
                <w:highlight w:val="none"/>
              </w:rPr>
              <w:t>列入失信被执行人、重大税收违法案件当事人名单、政府采购严重违法失信行为记录名单的供应商，不得参加政府采购活动。</w:t>
            </w:r>
          </w:p>
        </w:tc>
        <w:tc>
          <w:tcPr>
            <w:tcW w:w="2500" w:type="pct"/>
          </w:tcPr>
          <w:p w14:paraId="3EF04481">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bl>
    <w:p w14:paraId="2AA43135">
      <w:pPr>
        <w:pStyle w:val="23"/>
        <w:ind w:firstLine="480"/>
        <w:rPr>
          <w:rFonts w:ascii="宋体" w:hAnsi="宋体" w:eastAsia="宋体" w:cs="宋体"/>
          <w:color w:val="auto"/>
          <w:highlight w:val="none"/>
        </w:rPr>
      </w:pPr>
      <w:r>
        <w:rPr>
          <w:rFonts w:ascii="宋体" w:hAnsi="宋体" w:eastAsia="宋体" w:cs="宋体"/>
          <w:color w:val="auto"/>
          <w:highlight w:val="none"/>
        </w:rPr>
        <w:t>2、我方对上述声明的真实性、合法性、准确性、有效性负责，并愿意根据谈判文件和谈判过程中贵方要求提供全部现有资料、数据、文件等予以证实。</w:t>
      </w:r>
    </w:p>
    <w:p w14:paraId="326FAE73">
      <w:pPr>
        <w:pStyle w:val="23"/>
        <w:ind w:firstLine="480"/>
        <w:rPr>
          <w:rFonts w:ascii="宋体" w:hAnsi="宋体" w:eastAsia="宋体" w:cs="宋体"/>
          <w:color w:val="auto"/>
          <w:highlight w:val="none"/>
        </w:rPr>
      </w:pPr>
      <w:r>
        <w:rPr>
          <w:rFonts w:ascii="宋体" w:hAnsi="宋体" w:eastAsia="宋体" w:cs="宋体"/>
          <w:color w:val="auto"/>
          <w:highlight w:val="none"/>
        </w:rPr>
        <w:t>备注：对于接受联合体形式的谈判且供应商是联合体的，则联合体各成员都应当提交本资格证明文件。</w:t>
      </w:r>
    </w:p>
    <w:p w14:paraId="00B56B1C">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1B2C6979">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113B9AD6">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2604B791">
      <w:pPr>
        <w:pStyle w:val="23"/>
        <w:ind w:firstLine="480"/>
        <w:rPr>
          <w:rFonts w:ascii="宋体" w:hAnsi="宋体" w:eastAsia="宋体" w:cs="宋体"/>
          <w:color w:val="auto"/>
          <w:highlight w:val="none"/>
        </w:rPr>
      </w:pPr>
    </w:p>
    <w:p w14:paraId="31CD15E4">
      <w:pPr>
        <w:pStyle w:val="23"/>
        <w:ind w:firstLine="480"/>
        <w:rPr>
          <w:rFonts w:ascii="宋体" w:hAnsi="宋体" w:eastAsia="宋体" w:cs="宋体"/>
          <w:color w:val="auto"/>
          <w:highlight w:val="none"/>
        </w:rPr>
      </w:pPr>
    </w:p>
    <w:p w14:paraId="77DA359C">
      <w:pPr>
        <w:pStyle w:val="23"/>
        <w:ind w:firstLine="480"/>
        <w:rPr>
          <w:rFonts w:ascii="宋体" w:hAnsi="宋体" w:eastAsia="宋体" w:cs="宋体"/>
          <w:color w:val="auto"/>
          <w:highlight w:val="none"/>
        </w:rPr>
      </w:pPr>
    </w:p>
    <w:p w14:paraId="6E6ECF7A">
      <w:pPr>
        <w:pStyle w:val="23"/>
        <w:ind w:firstLine="480"/>
        <w:rPr>
          <w:rFonts w:ascii="宋体" w:hAnsi="宋体" w:eastAsia="宋体" w:cs="宋体"/>
          <w:color w:val="auto"/>
          <w:highlight w:val="none"/>
        </w:rPr>
      </w:pPr>
    </w:p>
    <w:p w14:paraId="7F5D8E48">
      <w:pPr>
        <w:pStyle w:val="23"/>
        <w:ind w:firstLine="480"/>
        <w:rPr>
          <w:rFonts w:ascii="宋体" w:hAnsi="宋体" w:eastAsia="宋体" w:cs="宋体"/>
          <w:color w:val="auto"/>
          <w:highlight w:val="none"/>
        </w:rPr>
      </w:pPr>
    </w:p>
    <w:p w14:paraId="1C32939B">
      <w:pPr>
        <w:pStyle w:val="23"/>
        <w:ind w:firstLine="480"/>
        <w:rPr>
          <w:rFonts w:ascii="宋体" w:hAnsi="宋体" w:eastAsia="宋体" w:cs="宋体"/>
          <w:color w:val="auto"/>
          <w:highlight w:val="none"/>
        </w:rPr>
      </w:pPr>
    </w:p>
    <w:p w14:paraId="100A8BDB">
      <w:pPr>
        <w:pStyle w:val="23"/>
        <w:ind w:firstLine="480"/>
        <w:rPr>
          <w:rFonts w:ascii="宋体" w:hAnsi="宋体" w:eastAsia="宋体" w:cs="宋体"/>
          <w:color w:val="auto"/>
          <w:highlight w:val="none"/>
        </w:rPr>
      </w:pPr>
    </w:p>
    <w:p w14:paraId="34D7C5A1">
      <w:pPr>
        <w:pStyle w:val="23"/>
        <w:ind w:firstLine="480"/>
        <w:rPr>
          <w:rFonts w:ascii="宋体" w:hAnsi="宋体" w:eastAsia="宋体" w:cs="宋体"/>
          <w:color w:val="auto"/>
          <w:highlight w:val="none"/>
        </w:rPr>
      </w:pPr>
    </w:p>
    <w:p w14:paraId="3EE3B959">
      <w:pPr>
        <w:pStyle w:val="23"/>
        <w:ind w:firstLine="480"/>
        <w:rPr>
          <w:rFonts w:ascii="宋体" w:hAnsi="宋体" w:eastAsia="宋体" w:cs="宋体"/>
          <w:color w:val="auto"/>
          <w:highlight w:val="none"/>
        </w:rPr>
      </w:pPr>
    </w:p>
    <w:p w14:paraId="537B6421">
      <w:pPr>
        <w:pStyle w:val="23"/>
        <w:ind w:firstLine="480"/>
        <w:rPr>
          <w:rFonts w:ascii="宋体" w:hAnsi="宋体" w:eastAsia="宋体" w:cs="宋体"/>
          <w:color w:val="auto"/>
          <w:highlight w:val="none"/>
        </w:rPr>
      </w:pPr>
    </w:p>
    <w:p w14:paraId="341A30B0">
      <w:pPr>
        <w:pStyle w:val="23"/>
        <w:ind w:firstLine="480"/>
        <w:rPr>
          <w:rFonts w:ascii="宋体" w:hAnsi="宋体" w:eastAsia="宋体" w:cs="宋体"/>
          <w:color w:val="auto"/>
          <w:highlight w:val="none"/>
        </w:rPr>
      </w:pPr>
    </w:p>
    <w:p w14:paraId="0603FFCB">
      <w:pPr>
        <w:pStyle w:val="23"/>
        <w:rPr>
          <w:rFonts w:ascii="宋体" w:hAnsi="宋体" w:eastAsia="宋体" w:cs="宋体"/>
          <w:color w:val="auto"/>
          <w:highlight w:val="none"/>
        </w:rPr>
      </w:pPr>
    </w:p>
    <w:p w14:paraId="5D6BC6F1">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5FC74D77">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附件3-3 单位负责人授权书</w:t>
      </w:r>
    </w:p>
    <w:p w14:paraId="7090BA48">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24DCE01D">
      <w:pPr>
        <w:pStyle w:val="23"/>
        <w:ind w:firstLine="480"/>
        <w:rPr>
          <w:rFonts w:ascii="宋体" w:hAnsi="宋体" w:eastAsia="宋体" w:cs="宋体"/>
          <w:color w:val="auto"/>
          <w:highlight w:val="none"/>
        </w:rPr>
      </w:pPr>
      <w:r>
        <w:rPr>
          <w:rFonts w:ascii="宋体" w:hAnsi="宋体" w:eastAsia="宋体" w:cs="宋体"/>
          <w:color w:val="auto"/>
          <w:highlight w:val="none"/>
        </w:rPr>
        <w:t>我方的单位负责人</w:t>
      </w:r>
      <w:r>
        <w:rPr>
          <w:rFonts w:ascii="宋体" w:hAnsi="宋体" w:eastAsia="宋体" w:cs="宋体"/>
          <w:color w:val="auto"/>
          <w:highlight w:val="none"/>
          <w:u w:val="single"/>
        </w:rPr>
        <w:t>（填写“单位负责人全名”）</w:t>
      </w:r>
      <w:r>
        <w:rPr>
          <w:rFonts w:ascii="宋体" w:hAnsi="宋体" w:eastAsia="宋体" w:cs="宋体"/>
          <w:color w:val="auto"/>
          <w:highlight w:val="none"/>
        </w:rPr>
        <w:t>授权</w:t>
      </w:r>
      <w:r>
        <w:rPr>
          <w:rFonts w:ascii="宋体" w:hAnsi="宋体" w:eastAsia="宋体" w:cs="宋体"/>
          <w:color w:val="auto"/>
          <w:highlight w:val="none"/>
          <w:u w:val="single"/>
        </w:rPr>
        <w:t>（填写“供应商代表全名”）</w:t>
      </w:r>
      <w:r>
        <w:rPr>
          <w:rFonts w:ascii="宋体" w:hAnsi="宋体" w:eastAsia="宋体" w:cs="宋体"/>
          <w:color w:val="auto"/>
          <w:highlight w:val="none"/>
        </w:rPr>
        <w:t>为我方的供应商代表，代表我方参加</w:t>
      </w:r>
      <w:r>
        <w:rPr>
          <w:rFonts w:ascii="宋体" w:hAnsi="宋体" w:eastAsia="宋体" w:cs="宋体"/>
          <w:color w:val="auto"/>
          <w:highlight w:val="none"/>
          <w:u w:val="single"/>
        </w:rPr>
        <w:t>（填写“项目名称”）</w:t>
      </w:r>
      <w:r>
        <w:rPr>
          <w:rFonts w:ascii="宋体" w:hAnsi="宋体" w:eastAsia="宋体" w:cs="宋体"/>
          <w:color w:val="auto"/>
          <w:highlight w:val="none"/>
        </w:rPr>
        <w:t>项目（项目编号：</w:t>
      </w:r>
      <w:r>
        <w:rPr>
          <w:rFonts w:ascii="宋体" w:hAnsi="宋体" w:eastAsia="宋体" w:cs="宋体"/>
          <w:color w:val="auto"/>
          <w:highlight w:val="none"/>
          <w:u w:val="single"/>
        </w:rPr>
        <w:t xml:space="preserve">  </w:t>
      </w:r>
      <w:r>
        <w:rPr>
          <w:rFonts w:ascii="宋体" w:hAnsi="宋体" w:eastAsia="宋体" w:cs="宋体"/>
          <w:color w:val="auto"/>
          <w:highlight w:val="none"/>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16DE0EB7">
      <w:pPr>
        <w:pStyle w:val="23"/>
        <w:ind w:firstLine="480"/>
        <w:rPr>
          <w:rFonts w:ascii="宋体" w:hAnsi="宋体" w:eastAsia="宋体" w:cs="宋体"/>
          <w:color w:val="auto"/>
          <w:highlight w:val="none"/>
        </w:rPr>
      </w:pPr>
      <w:r>
        <w:rPr>
          <w:rFonts w:ascii="宋体" w:hAnsi="宋体" w:eastAsia="宋体" w:cs="宋体"/>
          <w:color w:val="auto"/>
          <w:highlight w:val="none"/>
        </w:rPr>
        <w:t>供应商代表无转委权。特此授权。</w:t>
      </w:r>
    </w:p>
    <w:p w14:paraId="2E8135FD">
      <w:pPr>
        <w:pStyle w:val="23"/>
        <w:jc w:val="center"/>
        <w:rPr>
          <w:rFonts w:ascii="宋体" w:hAnsi="宋体" w:eastAsia="宋体" w:cs="宋体"/>
          <w:color w:val="auto"/>
          <w:highlight w:val="none"/>
          <w:lang w:eastAsia="zh-CN"/>
        </w:rPr>
      </w:pPr>
      <w:r>
        <w:rPr>
          <w:rFonts w:ascii="宋体" w:hAnsi="宋体" w:eastAsia="宋体" w:cs="宋体"/>
          <w:color w:val="auto"/>
          <w:highlight w:val="none"/>
        </w:rPr>
        <w:t>（以下无正文）</w:t>
      </w:r>
    </w:p>
    <w:p w14:paraId="1D3854A7">
      <w:pPr>
        <w:pStyle w:val="23"/>
        <w:jc w:val="center"/>
        <w:rPr>
          <w:rFonts w:ascii="宋体" w:hAnsi="宋体" w:eastAsia="宋体" w:cs="宋体"/>
          <w:color w:val="auto"/>
          <w:highlight w:val="none"/>
          <w:lang w:eastAsia="zh-CN"/>
        </w:rPr>
      </w:pPr>
    </w:p>
    <w:p w14:paraId="2ACF2139">
      <w:pPr>
        <w:pStyle w:val="23"/>
        <w:jc w:val="center"/>
        <w:rPr>
          <w:rFonts w:ascii="宋体" w:hAnsi="宋体" w:eastAsia="宋体" w:cs="宋体"/>
          <w:color w:val="auto"/>
          <w:highlight w:val="none"/>
          <w:lang w:eastAsia="zh-CN"/>
        </w:rPr>
      </w:pPr>
    </w:p>
    <w:p w14:paraId="399A7269">
      <w:pPr>
        <w:pStyle w:val="23"/>
        <w:jc w:val="center"/>
        <w:rPr>
          <w:rFonts w:ascii="宋体" w:hAnsi="宋体" w:eastAsia="宋体" w:cs="宋体"/>
          <w:color w:val="auto"/>
          <w:highlight w:val="none"/>
          <w:lang w:eastAsia="zh-CN"/>
        </w:rPr>
      </w:pPr>
    </w:p>
    <w:p w14:paraId="208F3C87">
      <w:pPr>
        <w:pStyle w:val="23"/>
        <w:ind w:firstLine="480"/>
        <w:rPr>
          <w:rFonts w:ascii="宋体" w:hAnsi="宋体" w:eastAsia="宋体" w:cs="宋体"/>
          <w:color w:val="auto"/>
          <w:highlight w:val="none"/>
        </w:rPr>
      </w:pPr>
      <w:r>
        <w:rPr>
          <w:rFonts w:ascii="宋体" w:hAnsi="宋体" w:eastAsia="宋体" w:cs="宋体"/>
          <w:color w:val="auto"/>
          <w:highlight w:val="none"/>
        </w:rPr>
        <w:t>单位负责人：</w:t>
      </w:r>
      <w:r>
        <w:rPr>
          <w:rFonts w:ascii="宋体" w:hAnsi="宋体" w:eastAsia="宋体" w:cs="宋体"/>
          <w:color w:val="auto"/>
          <w:highlight w:val="none"/>
          <w:u w:val="single"/>
        </w:rPr>
        <w:t xml:space="preserve">   </w:t>
      </w:r>
      <w:r>
        <w:rPr>
          <w:rFonts w:ascii="宋体" w:hAnsi="宋体" w:eastAsia="宋体" w:cs="宋体"/>
          <w:color w:val="auto"/>
          <w:highlight w:val="none"/>
        </w:rPr>
        <w:t>身份证号：</w:t>
      </w:r>
      <w:r>
        <w:rPr>
          <w:rFonts w:ascii="宋体" w:hAnsi="宋体" w:eastAsia="宋体" w:cs="宋体"/>
          <w:color w:val="auto"/>
          <w:highlight w:val="none"/>
          <w:u w:val="single"/>
        </w:rPr>
        <w:t xml:space="preserve">   </w:t>
      </w:r>
      <w:r>
        <w:rPr>
          <w:rFonts w:ascii="宋体" w:hAnsi="宋体" w:eastAsia="宋体" w:cs="宋体"/>
          <w:color w:val="auto"/>
          <w:highlight w:val="none"/>
        </w:rPr>
        <w:t>手机：</w:t>
      </w:r>
      <w:r>
        <w:rPr>
          <w:rFonts w:ascii="宋体" w:hAnsi="宋体" w:eastAsia="宋体" w:cs="宋体"/>
          <w:color w:val="auto"/>
          <w:highlight w:val="none"/>
          <w:u w:val="single"/>
        </w:rPr>
        <w:t xml:space="preserve">   </w:t>
      </w:r>
    </w:p>
    <w:p w14:paraId="6967ECA5">
      <w:pPr>
        <w:pStyle w:val="23"/>
        <w:ind w:firstLine="480"/>
        <w:rPr>
          <w:rFonts w:ascii="宋体" w:hAnsi="宋体" w:eastAsia="宋体" w:cs="宋体"/>
          <w:color w:val="auto"/>
          <w:highlight w:val="none"/>
          <w:u w:val="single"/>
          <w:lang w:eastAsia="zh-CN"/>
        </w:rPr>
      </w:pPr>
      <w:r>
        <w:rPr>
          <w:rFonts w:ascii="宋体" w:hAnsi="宋体" w:eastAsia="宋体" w:cs="宋体"/>
          <w:color w:val="auto"/>
          <w:highlight w:val="none"/>
        </w:rPr>
        <w:t>供应商代表：</w:t>
      </w:r>
      <w:r>
        <w:rPr>
          <w:rFonts w:ascii="宋体" w:hAnsi="宋体" w:eastAsia="宋体" w:cs="宋体"/>
          <w:color w:val="auto"/>
          <w:highlight w:val="none"/>
          <w:u w:val="single"/>
        </w:rPr>
        <w:t xml:space="preserve">   </w:t>
      </w:r>
      <w:r>
        <w:rPr>
          <w:rFonts w:ascii="宋体" w:hAnsi="宋体" w:eastAsia="宋体" w:cs="宋体"/>
          <w:color w:val="auto"/>
          <w:highlight w:val="none"/>
        </w:rPr>
        <w:t>身份证号：</w:t>
      </w:r>
      <w:r>
        <w:rPr>
          <w:rFonts w:ascii="宋体" w:hAnsi="宋体" w:eastAsia="宋体" w:cs="宋体"/>
          <w:color w:val="auto"/>
          <w:highlight w:val="none"/>
          <w:u w:val="single"/>
        </w:rPr>
        <w:t xml:space="preserve">   </w:t>
      </w:r>
      <w:r>
        <w:rPr>
          <w:rFonts w:ascii="宋体" w:hAnsi="宋体" w:eastAsia="宋体" w:cs="宋体"/>
          <w:color w:val="auto"/>
          <w:highlight w:val="none"/>
        </w:rPr>
        <w:t>手机：</w:t>
      </w:r>
      <w:r>
        <w:rPr>
          <w:rFonts w:ascii="宋体" w:hAnsi="宋体" w:eastAsia="宋体" w:cs="宋体"/>
          <w:color w:val="auto"/>
          <w:highlight w:val="none"/>
          <w:u w:val="single"/>
        </w:rPr>
        <w:t xml:space="preserve">   </w:t>
      </w:r>
    </w:p>
    <w:p w14:paraId="31D9E0DF">
      <w:pPr>
        <w:pStyle w:val="23"/>
        <w:ind w:firstLine="480"/>
        <w:rPr>
          <w:rFonts w:ascii="宋体" w:hAnsi="宋体" w:eastAsia="宋体" w:cs="宋体"/>
          <w:color w:val="auto"/>
          <w:highlight w:val="none"/>
          <w:u w:val="single"/>
          <w:lang w:eastAsia="zh-CN"/>
        </w:rPr>
      </w:pPr>
    </w:p>
    <w:p w14:paraId="59AD9DB6">
      <w:pPr>
        <w:pStyle w:val="23"/>
        <w:ind w:firstLine="480"/>
        <w:rPr>
          <w:rFonts w:ascii="宋体" w:hAnsi="宋体" w:eastAsia="宋体" w:cs="宋体"/>
          <w:color w:val="auto"/>
          <w:highlight w:val="none"/>
          <w:lang w:eastAsia="zh-CN"/>
        </w:rPr>
      </w:pPr>
    </w:p>
    <w:p w14:paraId="701A6372">
      <w:pPr>
        <w:pStyle w:val="23"/>
        <w:ind w:firstLine="480"/>
        <w:rPr>
          <w:rFonts w:ascii="宋体" w:hAnsi="宋体" w:eastAsia="宋体" w:cs="宋体"/>
          <w:color w:val="auto"/>
          <w:highlight w:val="none"/>
        </w:rPr>
      </w:pPr>
      <w:r>
        <w:rPr>
          <w:rFonts w:ascii="宋体" w:hAnsi="宋体" w:eastAsia="宋体" w:cs="宋体"/>
          <w:color w:val="auto"/>
          <w:highlight w:val="none"/>
        </w:rPr>
        <w:t>授权方</w:t>
      </w:r>
    </w:p>
    <w:p w14:paraId="2E0AB351">
      <w:pPr>
        <w:pStyle w:val="23"/>
        <w:ind w:firstLine="480"/>
        <w:rPr>
          <w:rFonts w:ascii="宋体" w:hAnsi="宋体" w:eastAsia="宋体" w:cs="宋体"/>
          <w:color w:val="auto"/>
          <w:highlight w:val="none"/>
        </w:rPr>
      </w:pPr>
      <w:r>
        <w:rPr>
          <w:rFonts w:ascii="宋体" w:hAnsi="宋体" w:eastAsia="宋体" w:cs="宋体"/>
          <w:color w:val="auto"/>
          <w:highlight w:val="none"/>
        </w:rPr>
        <w:t>供应商：</w:t>
      </w:r>
      <w:r>
        <w:rPr>
          <w:rFonts w:ascii="宋体" w:hAnsi="宋体" w:eastAsia="宋体" w:cs="宋体"/>
          <w:color w:val="auto"/>
          <w:highlight w:val="none"/>
          <w:u w:val="single"/>
        </w:rPr>
        <w:t>（全称并加盖单位公章）</w:t>
      </w:r>
    </w:p>
    <w:p w14:paraId="510305C1">
      <w:pPr>
        <w:pStyle w:val="23"/>
        <w:ind w:firstLine="480"/>
        <w:rPr>
          <w:rFonts w:ascii="宋体" w:hAnsi="宋体" w:eastAsia="宋体" w:cs="宋体"/>
          <w:color w:val="auto"/>
          <w:highlight w:val="none"/>
          <w:u w:val="single"/>
          <w:lang w:eastAsia="zh-CN"/>
        </w:rPr>
      </w:pPr>
      <w:r>
        <w:rPr>
          <w:rFonts w:ascii="宋体" w:hAnsi="宋体" w:eastAsia="宋体" w:cs="宋体"/>
          <w:color w:val="auto"/>
          <w:highlight w:val="none"/>
        </w:rPr>
        <w:t>单位负责人签字或盖章：</w:t>
      </w:r>
      <w:r>
        <w:rPr>
          <w:rFonts w:ascii="宋体" w:hAnsi="宋体" w:eastAsia="宋体" w:cs="宋体"/>
          <w:color w:val="auto"/>
          <w:highlight w:val="none"/>
          <w:u w:val="single"/>
        </w:rPr>
        <w:t xml:space="preserve">   </w:t>
      </w:r>
    </w:p>
    <w:p w14:paraId="0A768B76">
      <w:pPr>
        <w:pStyle w:val="23"/>
        <w:ind w:firstLine="480"/>
        <w:rPr>
          <w:rFonts w:ascii="宋体" w:hAnsi="宋体" w:eastAsia="宋体" w:cs="宋体"/>
          <w:color w:val="auto"/>
          <w:highlight w:val="none"/>
          <w:u w:val="single"/>
          <w:lang w:eastAsia="zh-CN"/>
        </w:rPr>
      </w:pPr>
    </w:p>
    <w:p w14:paraId="317C5796">
      <w:pPr>
        <w:pStyle w:val="23"/>
        <w:ind w:firstLine="480"/>
        <w:rPr>
          <w:rFonts w:ascii="宋体" w:hAnsi="宋体" w:eastAsia="宋体" w:cs="宋体"/>
          <w:color w:val="auto"/>
          <w:highlight w:val="none"/>
          <w:lang w:eastAsia="zh-CN"/>
        </w:rPr>
      </w:pPr>
    </w:p>
    <w:p w14:paraId="5A3F2E66">
      <w:pPr>
        <w:pStyle w:val="23"/>
        <w:ind w:firstLine="480"/>
        <w:rPr>
          <w:rFonts w:ascii="宋体" w:hAnsi="宋体" w:eastAsia="宋体" w:cs="宋体"/>
          <w:color w:val="auto"/>
          <w:highlight w:val="none"/>
        </w:rPr>
      </w:pPr>
      <w:r>
        <w:rPr>
          <w:rFonts w:ascii="宋体" w:hAnsi="宋体" w:eastAsia="宋体" w:cs="宋体"/>
          <w:color w:val="auto"/>
          <w:highlight w:val="none"/>
        </w:rPr>
        <w:t>接受授权方</w:t>
      </w:r>
    </w:p>
    <w:p w14:paraId="4B2D63C0">
      <w:pPr>
        <w:pStyle w:val="23"/>
        <w:ind w:firstLine="480"/>
        <w:rPr>
          <w:rFonts w:ascii="宋体" w:hAnsi="宋体" w:eastAsia="宋体" w:cs="宋体"/>
          <w:color w:val="auto"/>
          <w:highlight w:val="none"/>
        </w:rPr>
      </w:pPr>
      <w:r>
        <w:rPr>
          <w:rFonts w:ascii="宋体" w:hAnsi="宋体" w:eastAsia="宋体" w:cs="宋体"/>
          <w:color w:val="auto"/>
          <w:highlight w:val="none"/>
        </w:rPr>
        <w:t>供应商代表签字：</w:t>
      </w:r>
      <w:r>
        <w:rPr>
          <w:rFonts w:ascii="宋体" w:hAnsi="宋体" w:eastAsia="宋体" w:cs="宋体"/>
          <w:color w:val="auto"/>
          <w:highlight w:val="none"/>
          <w:u w:val="single"/>
        </w:rPr>
        <w:t xml:space="preserve">   </w:t>
      </w:r>
    </w:p>
    <w:p w14:paraId="298C98D0">
      <w:pPr>
        <w:pStyle w:val="23"/>
        <w:ind w:firstLine="480"/>
        <w:rPr>
          <w:rFonts w:ascii="宋体" w:hAnsi="宋体" w:eastAsia="宋体" w:cs="宋体"/>
          <w:color w:val="auto"/>
          <w:highlight w:val="none"/>
        </w:rPr>
      </w:pPr>
      <w:r>
        <w:rPr>
          <w:rFonts w:ascii="宋体" w:hAnsi="宋体" w:eastAsia="宋体" w:cs="宋体"/>
          <w:color w:val="auto"/>
          <w:highlight w:val="none"/>
        </w:rPr>
        <w:t>签署日期：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56FF5BC6">
      <w:pPr>
        <w:pStyle w:val="23"/>
        <w:ind w:firstLine="480"/>
        <w:rPr>
          <w:rFonts w:ascii="宋体" w:hAnsi="宋体" w:eastAsia="宋体" w:cs="宋体"/>
          <w:color w:val="auto"/>
          <w:highlight w:val="none"/>
        </w:rPr>
      </w:pPr>
      <w:r>
        <w:rPr>
          <w:rFonts w:ascii="宋体" w:hAnsi="宋体" w:eastAsia="宋体" w:cs="宋体"/>
          <w:color w:val="auto"/>
          <w:highlight w:val="none"/>
        </w:rPr>
        <w:t>附：单位负责人、供应商代表的身份证正反面复印件</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A4FF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9610016">
            <w:pPr>
              <w:pStyle w:val="23"/>
              <w:rPr>
                <w:rFonts w:ascii="宋体" w:hAnsi="宋体" w:eastAsia="宋体" w:cs="宋体"/>
                <w:color w:val="auto"/>
                <w:highlight w:val="none"/>
              </w:rPr>
            </w:pPr>
            <w:r>
              <w:rPr>
                <w:rFonts w:ascii="宋体" w:hAnsi="宋体" w:eastAsia="宋体" w:cs="宋体"/>
                <w:b/>
                <w:color w:val="auto"/>
                <w:highlight w:val="none"/>
              </w:rPr>
              <w:t>要求：真实、有效、清晰</w:t>
            </w:r>
          </w:p>
        </w:tc>
      </w:tr>
    </w:tbl>
    <w:p w14:paraId="595E162E">
      <w:pPr>
        <w:pStyle w:val="23"/>
        <w:ind w:firstLine="480"/>
        <w:rPr>
          <w:rFonts w:ascii="宋体" w:hAnsi="宋体" w:eastAsia="宋体" w:cs="宋体"/>
          <w:color w:val="auto"/>
          <w:highlight w:val="none"/>
        </w:rPr>
      </w:pPr>
      <w:r>
        <w:rPr>
          <w:rFonts w:ascii="宋体" w:hAnsi="宋体" w:eastAsia="宋体" w:cs="宋体"/>
          <w:color w:val="auto"/>
          <w:highlight w:val="none"/>
        </w:rPr>
        <w:t>※注意：</w:t>
      </w:r>
    </w:p>
    <w:p w14:paraId="6214026D">
      <w:pPr>
        <w:pStyle w:val="23"/>
        <w:jc w:val="center"/>
        <w:rPr>
          <w:rFonts w:ascii="宋体" w:hAnsi="宋体" w:eastAsia="宋体" w:cs="宋体"/>
          <w:color w:val="auto"/>
          <w:highlight w:val="none"/>
        </w:rPr>
      </w:pPr>
      <w:r>
        <w:rPr>
          <w:rFonts w:ascii="宋体" w:hAnsi="宋体" w:eastAsia="宋体" w:cs="宋体"/>
          <w:color w:val="auto"/>
          <w:highlight w:val="none"/>
        </w:rPr>
        <w:t>1、企业（银行、保险、石油石化、电力、电信等行业除外）、事业单位和社会团体法人的“单位负责人”指法定代表人，即与实际提交的“营业执照等证明文件”载明的一致。</w:t>
      </w:r>
    </w:p>
    <w:p w14:paraId="29425CE0">
      <w:pPr>
        <w:pStyle w:val="23"/>
        <w:jc w:val="center"/>
        <w:rPr>
          <w:rFonts w:ascii="宋体" w:hAnsi="宋体" w:eastAsia="宋体" w:cs="宋体"/>
          <w:color w:val="auto"/>
          <w:highlight w:val="none"/>
        </w:rPr>
      </w:pPr>
      <w:r>
        <w:rPr>
          <w:rFonts w:ascii="宋体" w:hAnsi="宋体" w:eastAsia="宋体" w:cs="宋体"/>
          <w:color w:val="auto"/>
          <w:highlight w:val="none"/>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14:paraId="75D0A7A9">
      <w:pPr>
        <w:pStyle w:val="23"/>
        <w:jc w:val="center"/>
        <w:rPr>
          <w:rFonts w:ascii="宋体" w:hAnsi="宋体" w:eastAsia="宋体" w:cs="宋体"/>
          <w:color w:val="auto"/>
          <w:highlight w:val="none"/>
        </w:rPr>
      </w:pPr>
      <w:r>
        <w:rPr>
          <w:rFonts w:ascii="宋体" w:hAnsi="宋体" w:eastAsia="宋体" w:cs="宋体"/>
          <w:color w:val="auto"/>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0C019F7C">
      <w:pPr>
        <w:pStyle w:val="23"/>
        <w:jc w:val="center"/>
        <w:rPr>
          <w:rFonts w:ascii="宋体" w:hAnsi="宋体" w:eastAsia="宋体" w:cs="宋体"/>
          <w:color w:val="auto"/>
          <w:highlight w:val="none"/>
        </w:rPr>
      </w:pPr>
      <w:r>
        <w:rPr>
          <w:rFonts w:ascii="宋体" w:hAnsi="宋体" w:eastAsia="宋体" w:cs="宋体"/>
          <w:color w:val="auto"/>
          <w:highlight w:val="none"/>
        </w:rPr>
        <w:t>4、对于接受联合体形式的谈判且供应商是联合体的，则只需要联合体的牵头方提交本授权书，在纸质响应文件正本中的本授权书应为原件。</w:t>
      </w:r>
    </w:p>
    <w:p w14:paraId="62D891BD">
      <w:pPr>
        <w:pStyle w:val="23"/>
        <w:rPr>
          <w:rFonts w:ascii="宋体" w:hAnsi="宋体" w:eastAsia="宋体" w:cs="宋体"/>
          <w:color w:val="auto"/>
          <w:highlight w:val="none"/>
        </w:rPr>
      </w:pPr>
    </w:p>
    <w:p w14:paraId="5DC5607B">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4C64FDC3">
      <w:pPr>
        <w:pStyle w:val="23"/>
        <w:rPr>
          <w:rFonts w:ascii="宋体" w:hAnsi="宋体" w:eastAsia="宋体" w:cs="宋体"/>
          <w:color w:val="auto"/>
          <w:highlight w:val="none"/>
        </w:rPr>
      </w:pPr>
    </w:p>
    <w:p w14:paraId="480941E9">
      <w:pPr>
        <w:pStyle w:val="23"/>
        <w:rPr>
          <w:rFonts w:ascii="宋体" w:hAnsi="宋体" w:eastAsia="宋体" w:cs="宋体"/>
          <w:color w:val="auto"/>
          <w:highlight w:val="none"/>
        </w:rPr>
      </w:pPr>
    </w:p>
    <w:p w14:paraId="30EE94D0">
      <w:pPr>
        <w:pStyle w:val="23"/>
        <w:rPr>
          <w:rFonts w:ascii="宋体" w:hAnsi="宋体" w:eastAsia="宋体" w:cs="宋体"/>
          <w:color w:val="auto"/>
          <w:highlight w:val="none"/>
        </w:rPr>
      </w:pPr>
    </w:p>
    <w:p w14:paraId="6D5AACCE">
      <w:pPr>
        <w:pStyle w:val="23"/>
        <w:rPr>
          <w:rFonts w:ascii="宋体" w:hAnsi="宋体" w:eastAsia="宋体" w:cs="宋体"/>
          <w:color w:val="auto"/>
          <w:highlight w:val="none"/>
        </w:rPr>
      </w:pPr>
    </w:p>
    <w:p w14:paraId="3D80CD40">
      <w:pPr>
        <w:pStyle w:val="23"/>
        <w:rPr>
          <w:rFonts w:ascii="宋体" w:hAnsi="宋体" w:eastAsia="宋体" w:cs="宋体"/>
          <w:color w:val="auto"/>
          <w:highlight w:val="none"/>
        </w:rPr>
      </w:pPr>
    </w:p>
    <w:p w14:paraId="7F5CC787">
      <w:pPr>
        <w:pStyle w:val="23"/>
        <w:rPr>
          <w:rFonts w:ascii="宋体" w:hAnsi="宋体" w:eastAsia="宋体" w:cs="宋体"/>
          <w:color w:val="auto"/>
          <w:highlight w:val="none"/>
        </w:rPr>
      </w:pPr>
    </w:p>
    <w:p w14:paraId="61D4A419">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附件3-4 营业执照等证明文件</w:t>
      </w:r>
    </w:p>
    <w:p w14:paraId="5CC81B38">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2719B242">
      <w:pPr>
        <w:pStyle w:val="23"/>
        <w:ind w:firstLine="480"/>
        <w:rPr>
          <w:rFonts w:ascii="宋体" w:hAnsi="宋体" w:eastAsia="宋体" w:cs="宋体"/>
          <w:color w:val="auto"/>
          <w:highlight w:val="none"/>
        </w:rPr>
      </w:pPr>
      <w:r>
        <w:rPr>
          <w:rFonts w:ascii="宋体" w:hAnsi="宋体" w:eastAsia="宋体" w:cs="宋体"/>
          <w:color w:val="auto"/>
          <w:highlight w:val="none"/>
        </w:rPr>
        <w:t>（）供应商为法人（包括企业、事业单位和社会团体）的</w:t>
      </w:r>
    </w:p>
    <w:p w14:paraId="15EF5CD1">
      <w:pPr>
        <w:pStyle w:val="23"/>
        <w:ind w:firstLine="480"/>
        <w:rPr>
          <w:rFonts w:ascii="宋体" w:hAnsi="宋体" w:eastAsia="宋体" w:cs="宋体"/>
          <w:color w:val="auto"/>
          <w:highlight w:val="none"/>
        </w:rPr>
      </w:pPr>
      <w:r>
        <w:rPr>
          <w:rFonts w:ascii="宋体" w:hAnsi="宋体" w:eastAsia="宋体" w:cs="宋体"/>
          <w:color w:val="auto"/>
          <w:highlight w:val="none"/>
        </w:rPr>
        <w:t>现附上由</w:t>
      </w:r>
      <w:r>
        <w:rPr>
          <w:rFonts w:ascii="宋体" w:hAnsi="宋体" w:eastAsia="宋体" w:cs="宋体"/>
          <w:color w:val="auto"/>
          <w:highlight w:val="none"/>
          <w:u w:val="single"/>
        </w:rPr>
        <w:t>（填写“签发机关全称”）</w:t>
      </w:r>
      <w:r>
        <w:rPr>
          <w:rFonts w:ascii="宋体" w:hAnsi="宋体" w:eastAsia="宋体" w:cs="宋体"/>
          <w:color w:val="auto"/>
          <w:highlight w:val="none"/>
        </w:rPr>
        <w:t>签发的我方统一社会信用代码</w:t>
      </w:r>
      <w:r>
        <w:rPr>
          <w:rFonts w:ascii="宋体" w:hAnsi="宋体" w:eastAsia="宋体" w:cs="宋体"/>
          <w:color w:val="auto"/>
          <w:highlight w:val="none"/>
          <w:u w:val="single"/>
        </w:rPr>
        <w:t>（请填写法人的具体证照名称）</w:t>
      </w:r>
      <w:r>
        <w:rPr>
          <w:rFonts w:ascii="宋体" w:hAnsi="宋体" w:eastAsia="宋体" w:cs="宋体"/>
          <w:color w:val="auto"/>
          <w:highlight w:val="none"/>
        </w:rPr>
        <w:t>复印件，该证明材料真实有效，否则我方负全部责任。</w:t>
      </w:r>
    </w:p>
    <w:p w14:paraId="138B4BE6">
      <w:pPr>
        <w:pStyle w:val="23"/>
        <w:ind w:firstLine="480"/>
        <w:rPr>
          <w:rFonts w:ascii="宋体" w:hAnsi="宋体" w:eastAsia="宋体" w:cs="宋体"/>
          <w:color w:val="auto"/>
          <w:highlight w:val="none"/>
        </w:rPr>
      </w:pPr>
      <w:r>
        <w:rPr>
          <w:rFonts w:ascii="宋体" w:hAnsi="宋体" w:eastAsia="宋体" w:cs="宋体"/>
          <w:color w:val="auto"/>
          <w:highlight w:val="none"/>
        </w:rPr>
        <w:t>（）供应商为非法人（包括其他组织、自然人）的</w:t>
      </w:r>
    </w:p>
    <w:p w14:paraId="661482AD">
      <w:pPr>
        <w:pStyle w:val="23"/>
        <w:ind w:firstLine="480"/>
        <w:rPr>
          <w:rFonts w:ascii="宋体" w:hAnsi="宋体" w:eastAsia="宋体" w:cs="宋体"/>
          <w:color w:val="auto"/>
          <w:highlight w:val="none"/>
        </w:rPr>
      </w:pPr>
      <w:r>
        <w:rPr>
          <w:rFonts w:ascii="宋体" w:hAnsi="宋体" w:eastAsia="宋体" w:cs="宋体"/>
          <w:color w:val="auto"/>
          <w:highlight w:val="none"/>
        </w:rPr>
        <w:t>□现附上由</w:t>
      </w:r>
      <w:r>
        <w:rPr>
          <w:rFonts w:ascii="宋体" w:hAnsi="宋体" w:eastAsia="宋体" w:cs="宋体"/>
          <w:color w:val="auto"/>
          <w:highlight w:val="none"/>
          <w:u w:val="single"/>
        </w:rPr>
        <w:t>（填写“签发机关全称”）</w:t>
      </w:r>
      <w:r>
        <w:rPr>
          <w:rFonts w:ascii="宋体" w:hAnsi="宋体" w:eastAsia="宋体" w:cs="宋体"/>
          <w:color w:val="auto"/>
          <w:highlight w:val="none"/>
        </w:rPr>
        <w:t>签发的我方统一社会信用代码</w:t>
      </w:r>
      <w:r>
        <w:rPr>
          <w:rFonts w:ascii="宋体" w:hAnsi="宋体" w:eastAsia="宋体" w:cs="宋体"/>
          <w:color w:val="auto"/>
          <w:highlight w:val="none"/>
          <w:u w:val="single"/>
        </w:rPr>
        <w:t>（请填写非自然人的非法人的具体证照名称）</w:t>
      </w:r>
      <w:r>
        <w:rPr>
          <w:rFonts w:ascii="宋体" w:hAnsi="宋体" w:eastAsia="宋体" w:cs="宋体"/>
          <w:color w:val="auto"/>
          <w:highlight w:val="none"/>
        </w:rPr>
        <w:t>复印件，该证明材料真实有效，否则我方负全部责任。</w:t>
      </w:r>
    </w:p>
    <w:p w14:paraId="2B3D4350">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□现附上由</w:t>
      </w:r>
      <w:r>
        <w:rPr>
          <w:rFonts w:ascii="宋体" w:hAnsi="宋体" w:eastAsia="宋体" w:cs="宋体"/>
          <w:color w:val="auto"/>
          <w:highlight w:val="none"/>
          <w:u w:val="single"/>
        </w:rPr>
        <w:t>（填写“签发机关全称”）</w:t>
      </w:r>
      <w:r>
        <w:rPr>
          <w:rFonts w:ascii="宋体" w:hAnsi="宋体" w:eastAsia="宋体" w:cs="宋体"/>
          <w:color w:val="auto"/>
          <w:highlight w:val="none"/>
        </w:rPr>
        <w:t>签发的我方统一社会信用代码</w:t>
      </w:r>
      <w:r>
        <w:rPr>
          <w:rFonts w:ascii="宋体" w:hAnsi="宋体" w:eastAsia="宋体" w:cs="宋体"/>
          <w:color w:val="auto"/>
          <w:highlight w:val="none"/>
          <w:u w:val="single"/>
        </w:rPr>
        <w:t>（请填写自然人的身份证件名称）</w:t>
      </w:r>
      <w:r>
        <w:rPr>
          <w:rFonts w:ascii="宋体" w:hAnsi="宋体" w:eastAsia="宋体" w:cs="宋体"/>
          <w:color w:val="auto"/>
          <w:highlight w:val="none"/>
        </w:rPr>
        <w:t>复印件，该证明材料真实有效，否则我方负全部责任。</w:t>
      </w:r>
    </w:p>
    <w:p w14:paraId="2FC3A8DB">
      <w:pPr>
        <w:pStyle w:val="23"/>
        <w:ind w:firstLine="480"/>
        <w:rPr>
          <w:rFonts w:ascii="宋体" w:hAnsi="宋体" w:eastAsia="宋体" w:cs="宋体"/>
          <w:color w:val="auto"/>
          <w:highlight w:val="none"/>
          <w:lang w:eastAsia="zh-CN"/>
        </w:rPr>
      </w:pPr>
    </w:p>
    <w:p w14:paraId="5E2BD1D3">
      <w:pPr>
        <w:pStyle w:val="23"/>
        <w:ind w:firstLine="480"/>
        <w:rPr>
          <w:rFonts w:ascii="宋体" w:hAnsi="宋体" w:eastAsia="宋体" w:cs="宋体"/>
          <w:color w:val="auto"/>
          <w:highlight w:val="none"/>
          <w:lang w:eastAsia="zh-CN"/>
        </w:rPr>
      </w:pPr>
    </w:p>
    <w:p w14:paraId="102422E2">
      <w:pPr>
        <w:pStyle w:val="23"/>
        <w:ind w:firstLine="480"/>
        <w:rPr>
          <w:rFonts w:ascii="宋体" w:hAnsi="宋体" w:eastAsia="宋体" w:cs="宋体"/>
          <w:color w:val="auto"/>
          <w:highlight w:val="none"/>
        </w:rPr>
      </w:pPr>
      <w:r>
        <w:rPr>
          <w:rFonts w:ascii="宋体" w:hAnsi="宋体" w:eastAsia="宋体" w:cs="宋体"/>
          <w:color w:val="auto"/>
          <w:highlight w:val="none"/>
        </w:rPr>
        <w:t>★注意：</w:t>
      </w:r>
    </w:p>
    <w:p w14:paraId="69AB30C7">
      <w:pPr>
        <w:pStyle w:val="23"/>
        <w:ind w:firstLine="480"/>
        <w:rPr>
          <w:rFonts w:ascii="宋体" w:hAnsi="宋体" w:eastAsia="宋体" w:cs="宋体"/>
          <w:color w:val="auto"/>
          <w:highlight w:val="none"/>
        </w:rPr>
      </w:pPr>
      <w:r>
        <w:rPr>
          <w:rFonts w:ascii="宋体" w:hAnsi="宋体" w:eastAsia="宋体" w:cs="宋体"/>
          <w:color w:val="auto"/>
          <w:highlight w:val="none"/>
        </w:rPr>
        <w:t>1、请供应商根据实际情况填写，在相应的（）中打“√”并选择相应的“□”（若有）后，再按照本格式的要求提供相应证明材料的复印件。</w:t>
      </w:r>
    </w:p>
    <w:p w14:paraId="7C88BF53">
      <w:pPr>
        <w:pStyle w:val="23"/>
        <w:ind w:firstLine="480"/>
        <w:rPr>
          <w:rFonts w:ascii="宋体" w:hAnsi="宋体" w:eastAsia="宋体" w:cs="宋体"/>
          <w:color w:val="auto"/>
          <w:highlight w:val="none"/>
        </w:rPr>
      </w:pPr>
      <w:r>
        <w:rPr>
          <w:rFonts w:ascii="宋体" w:hAnsi="宋体" w:eastAsia="宋体" w:cs="宋体"/>
          <w:color w:val="auto"/>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56514A86">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3、对于接受联合体形式的谈判且供应商是联合体的，则联合体各成员都应当提交本资格证明文件。</w:t>
      </w:r>
    </w:p>
    <w:p w14:paraId="0A495BAB">
      <w:pPr>
        <w:pStyle w:val="23"/>
        <w:ind w:firstLine="480"/>
        <w:rPr>
          <w:rFonts w:ascii="宋体" w:hAnsi="宋体" w:eastAsia="宋体" w:cs="宋体"/>
          <w:color w:val="auto"/>
          <w:highlight w:val="none"/>
          <w:lang w:eastAsia="zh-CN"/>
        </w:rPr>
      </w:pPr>
    </w:p>
    <w:p w14:paraId="467FA26C">
      <w:pPr>
        <w:pStyle w:val="23"/>
        <w:ind w:firstLine="480"/>
        <w:rPr>
          <w:rFonts w:ascii="宋体" w:hAnsi="宋体" w:eastAsia="宋体" w:cs="宋体"/>
          <w:color w:val="auto"/>
          <w:highlight w:val="none"/>
          <w:lang w:eastAsia="zh-CN"/>
        </w:rPr>
      </w:pPr>
    </w:p>
    <w:p w14:paraId="39F4EB29">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73AB3E18">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0A5478BA">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061C5C82">
      <w:pPr>
        <w:pStyle w:val="23"/>
        <w:rPr>
          <w:rFonts w:ascii="宋体" w:hAnsi="宋体" w:eastAsia="宋体" w:cs="宋体"/>
          <w:color w:val="auto"/>
          <w:highlight w:val="none"/>
        </w:rPr>
      </w:pPr>
    </w:p>
    <w:p w14:paraId="5E2954DA">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182BD58E">
      <w:pPr>
        <w:pStyle w:val="23"/>
        <w:rPr>
          <w:rFonts w:ascii="宋体" w:hAnsi="宋体" w:eastAsia="宋体" w:cs="宋体"/>
          <w:color w:val="auto"/>
          <w:highlight w:val="none"/>
        </w:rPr>
      </w:pPr>
    </w:p>
    <w:p w14:paraId="15AB2E62">
      <w:pPr>
        <w:pStyle w:val="23"/>
        <w:rPr>
          <w:rFonts w:ascii="宋体" w:hAnsi="宋体" w:eastAsia="宋体" w:cs="宋体"/>
          <w:color w:val="auto"/>
          <w:highlight w:val="none"/>
        </w:rPr>
      </w:pPr>
    </w:p>
    <w:p w14:paraId="7D049F40">
      <w:pPr>
        <w:pStyle w:val="23"/>
        <w:rPr>
          <w:rFonts w:ascii="宋体" w:hAnsi="宋体" w:eastAsia="宋体" w:cs="宋体"/>
          <w:color w:val="auto"/>
          <w:highlight w:val="none"/>
        </w:rPr>
      </w:pPr>
    </w:p>
    <w:p w14:paraId="446E5673">
      <w:pPr>
        <w:pStyle w:val="23"/>
        <w:rPr>
          <w:rFonts w:ascii="宋体" w:hAnsi="宋体" w:eastAsia="宋体" w:cs="宋体"/>
          <w:color w:val="auto"/>
          <w:highlight w:val="none"/>
        </w:rPr>
      </w:pPr>
    </w:p>
    <w:p w14:paraId="296DAB0F">
      <w:pPr>
        <w:pStyle w:val="23"/>
        <w:rPr>
          <w:rFonts w:ascii="宋体" w:hAnsi="宋体" w:eastAsia="宋体" w:cs="宋体"/>
          <w:color w:val="auto"/>
          <w:highlight w:val="none"/>
        </w:rPr>
      </w:pPr>
    </w:p>
    <w:p w14:paraId="1F796247">
      <w:pPr>
        <w:pStyle w:val="23"/>
        <w:rPr>
          <w:rFonts w:ascii="宋体" w:hAnsi="宋体" w:eastAsia="宋体" w:cs="宋体"/>
          <w:color w:val="auto"/>
          <w:highlight w:val="none"/>
        </w:rPr>
      </w:pPr>
    </w:p>
    <w:p w14:paraId="28119CD2">
      <w:pPr>
        <w:pStyle w:val="23"/>
        <w:rPr>
          <w:rFonts w:ascii="宋体" w:hAnsi="宋体" w:eastAsia="宋体" w:cs="宋体"/>
          <w:color w:val="auto"/>
          <w:highlight w:val="none"/>
        </w:rPr>
      </w:pPr>
    </w:p>
    <w:p w14:paraId="0D7FD970">
      <w:pPr>
        <w:pStyle w:val="23"/>
        <w:rPr>
          <w:rFonts w:ascii="宋体" w:hAnsi="宋体" w:eastAsia="宋体" w:cs="宋体"/>
          <w:color w:val="auto"/>
          <w:highlight w:val="none"/>
        </w:rPr>
      </w:pPr>
    </w:p>
    <w:p w14:paraId="5ED81FEA">
      <w:pPr>
        <w:pStyle w:val="23"/>
        <w:rPr>
          <w:rFonts w:ascii="宋体" w:hAnsi="宋体" w:eastAsia="宋体" w:cs="宋体"/>
          <w:color w:val="auto"/>
          <w:highlight w:val="none"/>
        </w:rPr>
      </w:pPr>
    </w:p>
    <w:p w14:paraId="34802C8A">
      <w:pPr>
        <w:pStyle w:val="23"/>
        <w:rPr>
          <w:rFonts w:ascii="宋体" w:hAnsi="宋体" w:eastAsia="宋体" w:cs="宋体"/>
          <w:color w:val="auto"/>
          <w:highlight w:val="none"/>
        </w:rPr>
      </w:pPr>
    </w:p>
    <w:p w14:paraId="353B227E">
      <w:pPr>
        <w:pStyle w:val="23"/>
        <w:rPr>
          <w:rFonts w:ascii="宋体" w:hAnsi="宋体" w:eastAsia="宋体" w:cs="宋体"/>
          <w:color w:val="auto"/>
          <w:highlight w:val="none"/>
        </w:rPr>
      </w:pPr>
    </w:p>
    <w:p w14:paraId="38B12986">
      <w:pPr>
        <w:pStyle w:val="23"/>
        <w:rPr>
          <w:rFonts w:ascii="宋体" w:hAnsi="宋体" w:eastAsia="宋体" w:cs="宋体"/>
          <w:color w:val="auto"/>
          <w:highlight w:val="none"/>
        </w:rPr>
      </w:pPr>
    </w:p>
    <w:p w14:paraId="797394C6">
      <w:pPr>
        <w:pStyle w:val="23"/>
        <w:rPr>
          <w:rFonts w:ascii="宋体" w:hAnsi="宋体" w:eastAsia="宋体" w:cs="宋体"/>
          <w:color w:val="auto"/>
          <w:highlight w:val="none"/>
        </w:rPr>
      </w:pPr>
    </w:p>
    <w:p w14:paraId="25EC1673">
      <w:pPr>
        <w:pStyle w:val="23"/>
        <w:rPr>
          <w:rFonts w:ascii="宋体" w:hAnsi="宋体" w:eastAsia="宋体" w:cs="宋体"/>
          <w:color w:val="auto"/>
          <w:highlight w:val="none"/>
        </w:rPr>
      </w:pPr>
    </w:p>
    <w:p w14:paraId="51BD5C45">
      <w:pPr>
        <w:pStyle w:val="23"/>
        <w:rPr>
          <w:rFonts w:ascii="宋体" w:hAnsi="宋体" w:eastAsia="宋体" w:cs="宋体"/>
          <w:color w:val="auto"/>
          <w:highlight w:val="none"/>
        </w:rPr>
      </w:pPr>
    </w:p>
    <w:p w14:paraId="1E621C3E">
      <w:pPr>
        <w:pStyle w:val="23"/>
        <w:rPr>
          <w:rFonts w:ascii="宋体" w:hAnsi="宋体" w:eastAsia="宋体" w:cs="宋体"/>
          <w:color w:val="auto"/>
          <w:highlight w:val="none"/>
        </w:rPr>
      </w:pPr>
    </w:p>
    <w:p w14:paraId="5619C203">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附件3-5 财务状况报告</w:t>
      </w:r>
    </w:p>
    <w:p w14:paraId="587618D4">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7E747BCE">
      <w:pPr>
        <w:pStyle w:val="23"/>
        <w:ind w:firstLine="480"/>
        <w:rPr>
          <w:rFonts w:ascii="宋体" w:hAnsi="宋体" w:eastAsia="宋体" w:cs="宋体"/>
          <w:color w:val="auto"/>
          <w:highlight w:val="none"/>
        </w:rPr>
      </w:pPr>
      <w:r>
        <w:rPr>
          <w:rFonts w:ascii="宋体" w:hAnsi="宋体" w:eastAsia="宋体" w:cs="宋体"/>
          <w:color w:val="auto"/>
          <w:highlight w:val="none"/>
        </w:rPr>
        <w:t>（）供应商提供财务报告的</w:t>
      </w:r>
    </w:p>
    <w:p w14:paraId="3B59CC96">
      <w:pPr>
        <w:pStyle w:val="23"/>
        <w:ind w:firstLine="480"/>
        <w:rPr>
          <w:rFonts w:ascii="宋体" w:hAnsi="宋体" w:eastAsia="宋体" w:cs="宋体"/>
          <w:color w:val="auto"/>
          <w:highlight w:val="none"/>
        </w:rPr>
      </w:pPr>
      <w:r>
        <w:rPr>
          <w:rFonts w:ascii="宋体" w:hAnsi="宋体" w:eastAsia="宋体" w:cs="宋体"/>
          <w:color w:val="auto"/>
          <w:highlight w:val="none"/>
        </w:rPr>
        <w:t>□企业适用：现附上我方</w:t>
      </w:r>
      <w:r>
        <w:rPr>
          <w:rFonts w:ascii="宋体" w:hAnsi="宋体" w:eastAsia="宋体" w:cs="宋体"/>
          <w:color w:val="auto"/>
          <w:highlight w:val="none"/>
          <w:u w:val="single"/>
        </w:rPr>
        <w:t>（填写“具体的年度、或半年度、或季度”）</w:t>
      </w:r>
      <w:r>
        <w:rPr>
          <w:rFonts w:ascii="宋体" w:hAnsi="宋体" w:eastAsia="宋体" w:cs="宋体"/>
          <w:color w:val="auto"/>
          <w:highlight w:val="none"/>
        </w:rPr>
        <w:t>财务报告复印件，包括资产负债表、利润表、现金流量表、所有者权益变动表及其附注（若有）、会计师事务所营业执照和注册会计师资格证书，上述证明材料真实有效，否则我方负全部责任。</w:t>
      </w:r>
    </w:p>
    <w:p w14:paraId="3BBB27E9">
      <w:pPr>
        <w:pStyle w:val="23"/>
        <w:ind w:firstLine="480"/>
        <w:rPr>
          <w:rFonts w:ascii="宋体" w:hAnsi="宋体" w:eastAsia="宋体" w:cs="宋体"/>
          <w:color w:val="auto"/>
          <w:highlight w:val="none"/>
        </w:rPr>
      </w:pPr>
      <w:r>
        <w:rPr>
          <w:rFonts w:ascii="宋体" w:hAnsi="宋体" w:eastAsia="宋体" w:cs="宋体"/>
          <w:color w:val="auto"/>
          <w:highlight w:val="none"/>
        </w:rPr>
        <w:t>□事业单位适用：现附上我方</w:t>
      </w:r>
      <w:r>
        <w:rPr>
          <w:rFonts w:ascii="宋体" w:hAnsi="宋体" w:eastAsia="宋体" w:cs="宋体"/>
          <w:color w:val="auto"/>
          <w:highlight w:val="none"/>
          <w:u w:val="single"/>
        </w:rPr>
        <w:t>（填写“具体的年度、或半年度、或季度”）</w:t>
      </w:r>
      <w:r>
        <w:rPr>
          <w:rFonts w:ascii="宋体" w:hAnsi="宋体" w:eastAsia="宋体" w:cs="宋体"/>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58C00649">
      <w:pPr>
        <w:pStyle w:val="23"/>
        <w:ind w:firstLine="480"/>
        <w:rPr>
          <w:rFonts w:ascii="宋体" w:hAnsi="宋体" w:eastAsia="宋体" w:cs="宋体"/>
          <w:color w:val="auto"/>
          <w:highlight w:val="none"/>
        </w:rPr>
      </w:pPr>
      <w:r>
        <w:rPr>
          <w:rFonts w:ascii="宋体" w:hAnsi="宋体" w:eastAsia="宋体" w:cs="宋体"/>
          <w:color w:val="auto"/>
          <w:highlight w:val="none"/>
        </w:rPr>
        <w:t>□社会团体、民办非企单位适用：现附上我方</w:t>
      </w:r>
      <w:r>
        <w:rPr>
          <w:rFonts w:ascii="宋体" w:hAnsi="宋体" w:eastAsia="宋体" w:cs="宋体"/>
          <w:color w:val="auto"/>
          <w:highlight w:val="none"/>
          <w:u w:val="single"/>
        </w:rPr>
        <w:t>（填写“具体的年度、或半年度、或季度”）</w:t>
      </w:r>
      <w:r>
        <w:rPr>
          <w:rFonts w:ascii="宋体" w:hAnsi="宋体" w:eastAsia="宋体" w:cs="宋体"/>
          <w:color w:val="auto"/>
          <w:highlight w:val="none"/>
        </w:rPr>
        <w:t>财务报告复印件，包括资产负债表、业务活动表、现金流量表、会计师事务所营业执照和注册会计师资格证书，上述证明材料真实有效，否则我方负全部责任。</w:t>
      </w:r>
    </w:p>
    <w:p w14:paraId="24477981">
      <w:pPr>
        <w:pStyle w:val="23"/>
        <w:ind w:firstLine="480"/>
        <w:rPr>
          <w:rFonts w:ascii="宋体" w:hAnsi="宋体" w:eastAsia="宋体" w:cs="宋体"/>
          <w:color w:val="auto"/>
          <w:highlight w:val="none"/>
        </w:rPr>
      </w:pPr>
      <w:r>
        <w:rPr>
          <w:rFonts w:ascii="宋体" w:hAnsi="宋体" w:eastAsia="宋体" w:cs="宋体"/>
          <w:color w:val="auto"/>
          <w:highlight w:val="none"/>
        </w:rPr>
        <w:t>（）供应商提供资信证明的</w:t>
      </w:r>
    </w:p>
    <w:p w14:paraId="338137A2">
      <w:pPr>
        <w:pStyle w:val="23"/>
        <w:ind w:firstLine="480"/>
        <w:rPr>
          <w:rFonts w:ascii="宋体" w:hAnsi="宋体" w:eastAsia="宋体" w:cs="宋体"/>
          <w:color w:val="auto"/>
          <w:highlight w:val="none"/>
        </w:rPr>
      </w:pPr>
      <w:r>
        <w:rPr>
          <w:rFonts w:ascii="宋体" w:hAnsi="宋体" w:eastAsia="宋体" w:cs="宋体"/>
          <w:color w:val="auto"/>
          <w:highlight w:val="none"/>
        </w:rPr>
        <w:t>□非自然人适用（包括企业、事业单位、社会团体和其他组织）：现附上我方银行：</w:t>
      </w:r>
      <w:r>
        <w:rPr>
          <w:rFonts w:ascii="宋体" w:hAnsi="宋体" w:eastAsia="宋体" w:cs="宋体"/>
          <w:color w:val="auto"/>
          <w:highlight w:val="none"/>
          <w:u w:val="single"/>
        </w:rPr>
        <w:t>（填写“开户银行全称”）</w:t>
      </w:r>
      <w:r>
        <w:rPr>
          <w:rFonts w:ascii="宋体" w:hAnsi="宋体" w:eastAsia="宋体" w:cs="宋体"/>
          <w:color w:val="auto"/>
          <w:highlight w:val="none"/>
        </w:rPr>
        <w:t>出具的资信证明复印件，上述证明材料真实有效，否则我方负全部责任。</w:t>
      </w:r>
    </w:p>
    <w:p w14:paraId="36C7C138">
      <w:pPr>
        <w:pStyle w:val="23"/>
        <w:ind w:firstLine="480"/>
        <w:rPr>
          <w:rFonts w:ascii="宋体" w:hAnsi="宋体" w:eastAsia="宋体" w:cs="宋体"/>
          <w:color w:val="auto"/>
          <w:highlight w:val="none"/>
        </w:rPr>
      </w:pPr>
      <w:r>
        <w:rPr>
          <w:rFonts w:ascii="宋体" w:hAnsi="宋体" w:eastAsia="宋体" w:cs="宋体"/>
          <w:color w:val="auto"/>
          <w:highlight w:val="none"/>
        </w:rPr>
        <w:t>□自然人适用（包括企业、事业单位、社会团体和其他组织）：现附上我方银行：</w:t>
      </w:r>
      <w:r>
        <w:rPr>
          <w:rFonts w:ascii="宋体" w:hAnsi="宋体" w:eastAsia="宋体" w:cs="宋体"/>
          <w:color w:val="auto"/>
          <w:highlight w:val="none"/>
          <w:u w:val="single"/>
        </w:rPr>
        <w:t>（填写自然人的“个人账户的开户银行全称”）</w:t>
      </w:r>
      <w:r>
        <w:rPr>
          <w:rFonts w:ascii="宋体" w:hAnsi="宋体" w:eastAsia="宋体" w:cs="宋体"/>
          <w:color w:val="auto"/>
          <w:highlight w:val="none"/>
        </w:rPr>
        <w:t>出具的资信证明复印件，上述证明材料真实有效，否则我方负全部责任。</w:t>
      </w:r>
    </w:p>
    <w:p w14:paraId="092A4E90">
      <w:pPr>
        <w:pStyle w:val="23"/>
        <w:ind w:firstLine="480"/>
        <w:rPr>
          <w:rFonts w:ascii="宋体" w:hAnsi="宋体" w:eastAsia="宋体" w:cs="宋体"/>
          <w:color w:val="auto"/>
          <w:highlight w:val="none"/>
        </w:rPr>
      </w:pPr>
      <w:r>
        <w:rPr>
          <w:rFonts w:ascii="宋体" w:hAnsi="宋体" w:eastAsia="宋体" w:cs="宋体"/>
          <w:color w:val="auto"/>
          <w:highlight w:val="none"/>
        </w:rPr>
        <w:t>（）供应商提供谈判担保函的</w:t>
      </w:r>
    </w:p>
    <w:p w14:paraId="7FA03945">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现附上由财政部门认可的政府采购专业担保机构：</w:t>
      </w:r>
      <w:r>
        <w:rPr>
          <w:rFonts w:ascii="宋体" w:hAnsi="宋体" w:eastAsia="宋体" w:cs="宋体"/>
          <w:color w:val="auto"/>
          <w:highlight w:val="none"/>
          <w:u w:val="single"/>
        </w:rPr>
        <w:t>（填写“担保机构全称”）</w:t>
      </w:r>
      <w:r>
        <w:rPr>
          <w:rFonts w:ascii="宋体" w:hAnsi="宋体" w:eastAsia="宋体" w:cs="宋体"/>
          <w:color w:val="auto"/>
          <w:highlight w:val="none"/>
        </w:rPr>
        <w:t>出具的谈判担保函复印件，上述证明材料真实有效，否则我方负全部责任。</w:t>
      </w:r>
    </w:p>
    <w:p w14:paraId="3B2BDB44">
      <w:pPr>
        <w:pStyle w:val="23"/>
        <w:ind w:firstLine="480"/>
        <w:rPr>
          <w:rFonts w:ascii="宋体" w:hAnsi="宋体" w:eastAsia="宋体" w:cs="宋体"/>
          <w:color w:val="auto"/>
          <w:highlight w:val="none"/>
          <w:lang w:eastAsia="zh-CN"/>
        </w:rPr>
      </w:pPr>
    </w:p>
    <w:p w14:paraId="7FF68D6F">
      <w:pPr>
        <w:pStyle w:val="23"/>
        <w:ind w:firstLine="480"/>
        <w:rPr>
          <w:rFonts w:ascii="宋体" w:hAnsi="宋体" w:eastAsia="宋体" w:cs="宋体"/>
          <w:color w:val="auto"/>
          <w:highlight w:val="none"/>
          <w:lang w:eastAsia="zh-CN"/>
        </w:rPr>
      </w:pPr>
    </w:p>
    <w:p w14:paraId="3EC54C14">
      <w:pPr>
        <w:pStyle w:val="23"/>
        <w:ind w:firstLine="480"/>
        <w:rPr>
          <w:rFonts w:ascii="宋体" w:hAnsi="宋体" w:eastAsia="宋体" w:cs="宋体"/>
          <w:color w:val="auto"/>
          <w:highlight w:val="none"/>
        </w:rPr>
      </w:pPr>
      <w:r>
        <w:rPr>
          <w:rFonts w:ascii="宋体" w:hAnsi="宋体" w:eastAsia="宋体" w:cs="宋体"/>
          <w:color w:val="auto"/>
          <w:highlight w:val="none"/>
        </w:rPr>
        <w:t>※注意事项：</w:t>
      </w:r>
    </w:p>
    <w:p w14:paraId="2D9B4FBE">
      <w:pPr>
        <w:pStyle w:val="23"/>
        <w:ind w:firstLine="480"/>
        <w:rPr>
          <w:rFonts w:ascii="宋体" w:hAnsi="宋体" w:eastAsia="宋体" w:cs="宋体"/>
          <w:color w:val="auto"/>
          <w:highlight w:val="none"/>
        </w:rPr>
      </w:pPr>
      <w:r>
        <w:rPr>
          <w:rFonts w:ascii="宋体" w:hAnsi="宋体" w:eastAsia="宋体" w:cs="宋体"/>
          <w:color w:val="auto"/>
          <w:highlight w:val="none"/>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75C5B843">
      <w:pPr>
        <w:pStyle w:val="23"/>
        <w:ind w:firstLine="480"/>
        <w:rPr>
          <w:rFonts w:ascii="宋体" w:hAnsi="宋体" w:eastAsia="宋体" w:cs="宋体"/>
          <w:color w:val="auto"/>
          <w:highlight w:val="none"/>
        </w:rPr>
      </w:pPr>
      <w:r>
        <w:rPr>
          <w:rFonts w:ascii="宋体" w:hAnsi="宋体" w:eastAsia="宋体" w:cs="宋体"/>
          <w:color w:val="auto"/>
          <w:highlight w:val="none"/>
        </w:rPr>
        <w:t>2、供应商提供的财务报告复印件（成立年限按照首次响应文件递交截止时间推算）应符合下列规定：</w:t>
      </w:r>
    </w:p>
    <w:p w14:paraId="439E2328">
      <w:pPr>
        <w:pStyle w:val="23"/>
        <w:ind w:firstLine="480"/>
        <w:rPr>
          <w:rFonts w:ascii="宋体" w:hAnsi="宋体" w:eastAsia="宋体" w:cs="宋体"/>
          <w:color w:val="auto"/>
          <w:highlight w:val="none"/>
        </w:rPr>
      </w:pPr>
      <w:r>
        <w:rPr>
          <w:rFonts w:ascii="宋体" w:hAnsi="宋体" w:eastAsia="宋体" w:cs="宋体"/>
          <w:color w:val="auto"/>
          <w:highlight w:val="none"/>
        </w:rPr>
        <w:t>2.1成立年限满1年及以上的供应商，提供经审计的上一年度的年度财务报告。</w:t>
      </w:r>
    </w:p>
    <w:p w14:paraId="459093AE">
      <w:pPr>
        <w:pStyle w:val="23"/>
        <w:ind w:firstLine="480"/>
        <w:rPr>
          <w:rFonts w:ascii="宋体" w:hAnsi="宋体" w:eastAsia="宋体" w:cs="宋体"/>
          <w:color w:val="auto"/>
          <w:highlight w:val="none"/>
        </w:rPr>
      </w:pPr>
      <w:r>
        <w:rPr>
          <w:rFonts w:ascii="宋体" w:hAnsi="宋体" w:eastAsia="宋体" w:cs="宋体"/>
          <w:color w:val="auto"/>
          <w:highlight w:val="none"/>
        </w:rPr>
        <w:t>2.2成立年限满半年但不足1年的供应商，提供该半年度中任一季度的季度财务报告或该半年度的半年度财务报告。</w:t>
      </w:r>
    </w:p>
    <w:p w14:paraId="443C8020">
      <w:pPr>
        <w:pStyle w:val="23"/>
        <w:rPr>
          <w:rFonts w:ascii="宋体" w:hAnsi="宋体" w:eastAsia="宋体" w:cs="宋体"/>
          <w:color w:val="auto"/>
          <w:highlight w:val="none"/>
        </w:rPr>
      </w:pPr>
      <w:r>
        <w:rPr>
          <w:rFonts w:ascii="宋体" w:hAnsi="宋体" w:eastAsia="宋体" w:cs="宋体"/>
          <w:b/>
          <w:color w:val="auto"/>
          <w:highlight w:val="none"/>
        </w:rPr>
        <w:t>※无法按照本格式注意事项第2.1、2.2条规定提供财务报告复印件的供应商，应按照本格式注意事项的要求选择提供资信证明复印件或谈判担保函复印件。</w:t>
      </w:r>
    </w:p>
    <w:p w14:paraId="3A8B5C59">
      <w:pPr>
        <w:pStyle w:val="23"/>
        <w:ind w:firstLine="480"/>
        <w:rPr>
          <w:rFonts w:ascii="宋体" w:hAnsi="宋体" w:eastAsia="宋体" w:cs="宋体"/>
          <w:color w:val="auto"/>
          <w:highlight w:val="none"/>
        </w:rPr>
      </w:pPr>
      <w:r>
        <w:rPr>
          <w:rFonts w:ascii="宋体" w:hAnsi="宋体" w:eastAsia="宋体" w:cs="宋体"/>
          <w:color w:val="auto"/>
          <w:highlight w:val="none"/>
        </w:rPr>
        <w:t>3、“财政部门认可的政府采购专业担保机构”应符合《财政部关于开展政府采购信用担保试点工作方案》（财库[2011]124号）的规定。</w:t>
      </w:r>
    </w:p>
    <w:p w14:paraId="35F041B6">
      <w:pPr>
        <w:pStyle w:val="23"/>
        <w:ind w:firstLine="480"/>
        <w:rPr>
          <w:rFonts w:ascii="宋体" w:hAnsi="宋体" w:eastAsia="宋体" w:cs="宋体"/>
          <w:color w:val="auto"/>
          <w:highlight w:val="none"/>
        </w:rPr>
      </w:pPr>
      <w:r>
        <w:rPr>
          <w:rFonts w:ascii="宋体" w:hAnsi="宋体" w:eastAsia="宋体" w:cs="宋体"/>
          <w:color w:val="auto"/>
          <w:highlight w:val="none"/>
        </w:rPr>
        <w:t>4、供应商提供的相应证明材料复印件均应符合：内容完整、清晰、整洁，并由供应商加盖其单位公章。</w:t>
      </w:r>
    </w:p>
    <w:p w14:paraId="0111A8DA">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5、对于接受联合体形式的</w:t>
      </w:r>
      <w:r>
        <w:rPr>
          <w:rFonts w:ascii="宋体" w:hAnsi="宋体" w:eastAsia="宋体" w:cs="宋体"/>
          <w:color w:val="auto"/>
          <w:highlight w:val="none"/>
          <w:lang w:eastAsia="zh-CN"/>
        </w:rPr>
        <w:t>谈判</w:t>
      </w:r>
      <w:r>
        <w:rPr>
          <w:rFonts w:ascii="宋体" w:hAnsi="宋体" w:eastAsia="宋体" w:cs="宋体"/>
          <w:color w:val="auto"/>
          <w:highlight w:val="none"/>
        </w:rPr>
        <w:t>且供应商是联合体的，则联合体各成员都应当提交本资格证明文件。</w:t>
      </w:r>
    </w:p>
    <w:p w14:paraId="1B16804B">
      <w:pPr>
        <w:pStyle w:val="23"/>
        <w:ind w:firstLine="480"/>
        <w:rPr>
          <w:rFonts w:ascii="宋体" w:hAnsi="宋体" w:eastAsia="宋体" w:cs="宋体"/>
          <w:color w:val="auto"/>
          <w:highlight w:val="none"/>
          <w:lang w:eastAsia="zh-CN"/>
        </w:rPr>
      </w:pPr>
    </w:p>
    <w:p w14:paraId="3474BB86">
      <w:pPr>
        <w:pStyle w:val="23"/>
        <w:ind w:firstLine="480"/>
        <w:rPr>
          <w:rFonts w:ascii="宋体" w:hAnsi="宋体" w:eastAsia="宋体" w:cs="宋体"/>
          <w:color w:val="auto"/>
          <w:highlight w:val="none"/>
          <w:lang w:eastAsia="zh-CN"/>
        </w:rPr>
      </w:pPr>
    </w:p>
    <w:p w14:paraId="21CA44AD">
      <w:pPr>
        <w:pStyle w:val="23"/>
        <w:ind w:firstLine="480"/>
        <w:rPr>
          <w:rFonts w:ascii="宋体" w:hAnsi="宋体" w:eastAsia="宋体" w:cs="宋体"/>
          <w:color w:val="auto"/>
          <w:highlight w:val="none"/>
          <w:lang w:eastAsia="zh-CN"/>
        </w:rPr>
      </w:pPr>
    </w:p>
    <w:p w14:paraId="039DBC40">
      <w:pPr>
        <w:pStyle w:val="23"/>
        <w:ind w:firstLine="480"/>
        <w:rPr>
          <w:rFonts w:ascii="宋体" w:hAnsi="宋体" w:eastAsia="宋体" w:cs="宋体"/>
          <w:color w:val="auto"/>
          <w:highlight w:val="none"/>
          <w:lang w:eastAsia="zh-CN"/>
        </w:rPr>
      </w:pPr>
    </w:p>
    <w:p w14:paraId="09913BAE">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3D8C85A5">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3953D14D">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447EDC54">
      <w:pPr>
        <w:pStyle w:val="23"/>
        <w:rPr>
          <w:rFonts w:ascii="宋体" w:hAnsi="宋体" w:eastAsia="宋体" w:cs="宋体"/>
          <w:color w:val="auto"/>
          <w:highlight w:val="none"/>
        </w:rPr>
      </w:pPr>
    </w:p>
    <w:p w14:paraId="255200D0">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554F7740">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附件3-6 依法缴纳税收证明材料</w:t>
      </w:r>
    </w:p>
    <w:p w14:paraId="3427C777">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4C246A95">
      <w:pPr>
        <w:pStyle w:val="23"/>
        <w:ind w:firstLine="480"/>
        <w:rPr>
          <w:rFonts w:ascii="宋体" w:hAnsi="宋体" w:eastAsia="宋体" w:cs="宋体"/>
          <w:color w:val="auto"/>
          <w:highlight w:val="none"/>
        </w:rPr>
      </w:pPr>
      <w:r>
        <w:rPr>
          <w:rFonts w:ascii="宋体" w:hAnsi="宋体" w:eastAsia="宋体" w:cs="宋体"/>
          <w:color w:val="auto"/>
          <w:highlight w:val="none"/>
        </w:rPr>
        <w:t>1、依法缴纳税收的供应商</w:t>
      </w:r>
    </w:p>
    <w:p w14:paraId="2AF4AF83">
      <w:pPr>
        <w:pStyle w:val="23"/>
        <w:ind w:firstLine="480"/>
        <w:rPr>
          <w:rFonts w:ascii="宋体" w:hAnsi="宋体" w:eastAsia="宋体" w:cs="宋体"/>
          <w:color w:val="auto"/>
          <w:highlight w:val="none"/>
        </w:rPr>
      </w:pPr>
      <w:r>
        <w:rPr>
          <w:rFonts w:ascii="宋体" w:hAnsi="宋体" w:eastAsia="宋体" w:cs="宋体"/>
          <w:color w:val="auto"/>
          <w:highlight w:val="none"/>
        </w:rPr>
        <w:t>（）法人（包括企业、事业单位和社会团体）的</w:t>
      </w:r>
    </w:p>
    <w:p w14:paraId="55237049">
      <w:pPr>
        <w:pStyle w:val="23"/>
        <w:ind w:firstLine="480"/>
        <w:rPr>
          <w:rFonts w:ascii="宋体" w:hAnsi="宋体" w:eastAsia="宋体" w:cs="宋体"/>
          <w:color w:val="auto"/>
          <w:highlight w:val="none"/>
        </w:rPr>
      </w:pPr>
      <w:r>
        <w:rPr>
          <w:rFonts w:ascii="宋体" w:hAnsi="宋体" w:eastAsia="宋体" w:cs="宋体"/>
          <w:color w:val="auto"/>
          <w:highlight w:val="none"/>
        </w:rPr>
        <w:t xml:space="preserve">现附上自 </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日至</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日期间我方缴纳（包括但不限于税务机关出具的专用收据、税收缴纳证明或税收代缴银行的缴款收讫凭证）等税收凭据复印件，上述证明材料真实有效，否则我方负全部责任。</w:t>
      </w:r>
    </w:p>
    <w:p w14:paraId="03792073">
      <w:pPr>
        <w:pStyle w:val="23"/>
        <w:ind w:firstLine="480"/>
        <w:rPr>
          <w:rFonts w:ascii="宋体" w:hAnsi="宋体" w:eastAsia="宋体" w:cs="宋体"/>
          <w:color w:val="auto"/>
          <w:highlight w:val="none"/>
        </w:rPr>
      </w:pPr>
      <w:r>
        <w:rPr>
          <w:rFonts w:ascii="宋体" w:hAnsi="宋体" w:eastAsia="宋体" w:cs="宋体"/>
          <w:color w:val="auto"/>
          <w:highlight w:val="none"/>
        </w:rPr>
        <w:t>（）非法人（包括其他组织、自然人）的</w:t>
      </w:r>
    </w:p>
    <w:p w14:paraId="5E59D9E0">
      <w:pPr>
        <w:pStyle w:val="23"/>
        <w:ind w:firstLine="480"/>
        <w:rPr>
          <w:rFonts w:ascii="宋体" w:hAnsi="宋体" w:eastAsia="宋体" w:cs="宋体"/>
          <w:color w:val="auto"/>
          <w:highlight w:val="none"/>
        </w:rPr>
      </w:pPr>
      <w:r>
        <w:rPr>
          <w:rFonts w:ascii="宋体" w:hAnsi="宋体" w:eastAsia="宋体" w:cs="宋体"/>
          <w:color w:val="auto"/>
          <w:highlight w:val="none"/>
        </w:rPr>
        <w:t>现附上自</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日至</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日期间我方缴纳（包括但不限于税务机关出具的专用收据、税收缴纳证明或税收代缴银行的缴款收讫凭证）等税收凭据复印件，上述证明材料真实有效，否则我方负全部责任。</w:t>
      </w:r>
    </w:p>
    <w:p w14:paraId="72CF66C5">
      <w:pPr>
        <w:pStyle w:val="23"/>
        <w:ind w:firstLine="480"/>
        <w:rPr>
          <w:rFonts w:ascii="宋体" w:hAnsi="宋体" w:eastAsia="宋体" w:cs="宋体"/>
          <w:color w:val="auto"/>
          <w:highlight w:val="none"/>
        </w:rPr>
      </w:pPr>
      <w:r>
        <w:rPr>
          <w:rFonts w:ascii="宋体" w:hAnsi="宋体" w:eastAsia="宋体" w:cs="宋体"/>
          <w:color w:val="auto"/>
          <w:highlight w:val="none"/>
        </w:rPr>
        <w:t>2、依法减免税收的供应商</w:t>
      </w:r>
    </w:p>
    <w:p w14:paraId="0B503524">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（）现附上我方依法免税证明材料复印件，上述证明材料真实有效，否则我方负全部责任。</w:t>
      </w:r>
    </w:p>
    <w:p w14:paraId="5D90A12A">
      <w:pPr>
        <w:pStyle w:val="23"/>
        <w:ind w:firstLine="480"/>
        <w:rPr>
          <w:rFonts w:ascii="宋体" w:hAnsi="宋体" w:eastAsia="宋体" w:cs="宋体"/>
          <w:color w:val="auto"/>
          <w:highlight w:val="none"/>
          <w:lang w:eastAsia="zh-CN"/>
        </w:rPr>
      </w:pPr>
    </w:p>
    <w:p w14:paraId="3418F088">
      <w:pPr>
        <w:pStyle w:val="23"/>
        <w:ind w:firstLine="480"/>
        <w:rPr>
          <w:rFonts w:ascii="宋体" w:hAnsi="宋体" w:eastAsia="宋体" w:cs="宋体"/>
          <w:color w:val="auto"/>
          <w:highlight w:val="none"/>
          <w:lang w:eastAsia="zh-CN"/>
        </w:rPr>
      </w:pPr>
    </w:p>
    <w:p w14:paraId="59CB1E9B">
      <w:pPr>
        <w:pStyle w:val="23"/>
        <w:ind w:firstLine="480"/>
        <w:rPr>
          <w:rFonts w:ascii="宋体" w:hAnsi="宋体" w:eastAsia="宋体" w:cs="宋体"/>
          <w:color w:val="auto"/>
          <w:highlight w:val="none"/>
        </w:rPr>
      </w:pPr>
      <w:r>
        <w:rPr>
          <w:rFonts w:ascii="宋体" w:hAnsi="宋体" w:eastAsia="宋体" w:cs="宋体"/>
          <w:color w:val="auto"/>
          <w:highlight w:val="none"/>
        </w:rPr>
        <w:t>※注意</w:t>
      </w:r>
    </w:p>
    <w:p w14:paraId="1A71D461">
      <w:pPr>
        <w:pStyle w:val="23"/>
        <w:ind w:firstLine="480"/>
        <w:rPr>
          <w:rFonts w:ascii="宋体" w:hAnsi="宋体" w:eastAsia="宋体" w:cs="宋体"/>
          <w:color w:val="auto"/>
          <w:highlight w:val="none"/>
        </w:rPr>
      </w:pPr>
      <w:r>
        <w:rPr>
          <w:rFonts w:ascii="宋体" w:hAnsi="宋体" w:eastAsia="宋体" w:cs="宋体"/>
          <w:color w:val="auto"/>
          <w:highlight w:val="none"/>
        </w:rPr>
        <w:t>1、请供应商根据实际情况填写，在相应的（）中打“√”，并按照本格式的要求提供相应证明材料的复印件。</w:t>
      </w:r>
    </w:p>
    <w:p w14:paraId="2667A280">
      <w:pPr>
        <w:pStyle w:val="23"/>
        <w:ind w:firstLine="480"/>
        <w:rPr>
          <w:rFonts w:ascii="宋体" w:hAnsi="宋体" w:eastAsia="宋体" w:cs="宋体"/>
          <w:color w:val="auto"/>
          <w:highlight w:val="none"/>
        </w:rPr>
      </w:pPr>
      <w:r>
        <w:rPr>
          <w:rFonts w:ascii="宋体" w:hAnsi="宋体" w:eastAsia="宋体" w:cs="宋体"/>
          <w:color w:val="auto"/>
          <w:highlight w:val="none"/>
        </w:rPr>
        <w:t>2、供应商提供的税收凭据复印件应符合下列规定：</w:t>
      </w:r>
    </w:p>
    <w:p w14:paraId="4EA890C2">
      <w:pPr>
        <w:pStyle w:val="23"/>
        <w:ind w:firstLine="480"/>
        <w:rPr>
          <w:rFonts w:ascii="宋体" w:hAnsi="宋体" w:eastAsia="宋体" w:cs="宋体"/>
          <w:color w:val="auto"/>
          <w:highlight w:val="none"/>
        </w:rPr>
      </w:pPr>
      <w:r>
        <w:rPr>
          <w:rFonts w:ascii="宋体" w:hAnsi="宋体" w:eastAsia="宋体" w:cs="宋体"/>
          <w:color w:val="auto"/>
          <w:highlight w:val="none"/>
        </w:rPr>
        <w:t>2.1首次响应文件递交截止时间前（不含截止时间的当月）已依法缴纳税收的供应商，提供首次响应文件递交截止时间前六个月（不含截止时间的当月）中任一月份的税收凭据复印件。</w:t>
      </w:r>
    </w:p>
    <w:p w14:paraId="5DD5D08B">
      <w:pPr>
        <w:pStyle w:val="23"/>
        <w:ind w:firstLine="480"/>
        <w:rPr>
          <w:rFonts w:ascii="宋体" w:hAnsi="宋体" w:eastAsia="宋体" w:cs="宋体"/>
          <w:color w:val="auto"/>
          <w:highlight w:val="none"/>
        </w:rPr>
      </w:pPr>
      <w:r>
        <w:rPr>
          <w:rFonts w:ascii="宋体" w:hAnsi="宋体" w:eastAsia="宋体" w:cs="宋体"/>
          <w:color w:val="auto"/>
          <w:highlight w:val="none"/>
        </w:rPr>
        <w:t>2.2首次响应文件递交截止时间的当月成立的供应商，视同满足本项资格条件要求。</w:t>
      </w:r>
    </w:p>
    <w:p w14:paraId="6A880BCE">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2.3若为依法免税范围的供应商，提供依法免税证明材料的，视同满足本项资格条件要求。</w:t>
      </w:r>
    </w:p>
    <w:p w14:paraId="3E38C33E">
      <w:pPr>
        <w:pStyle w:val="23"/>
        <w:ind w:firstLine="480"/>
        <w:rPr>
          <w:rFonts w:ascii="宋体" w:hAnsi="宋体" w:eastAsia="宋体" w:cs="宋体"/>
          <w:color w:val="auto"/>
          <w:highlight w:val="none"/>
          <w:lang w:eastAsia="zh-CN"/>
        </w:rPr>
      </w:pPr>
    </w:p>
    <w:p w14:paraId="009D05C9">
      <w:pPr>
        <w:pStyle w:val="23"/>
        <w:ind w:firstLine="480"/>
        <w:rPr>
          <w:rFonts w:ascii="宋体" w:hAnsi="宋体" w:eastAsia="宋体" w:cs="宋体"/>
          <w:color w:val="auto"/>
          <w:highlight w:val="none"/>
          <w:lang w:eastAsia="zh-CN"/>
        </w:rPr>
      </w:pPr>
    </w:p>
    <w:p w14:paraId="607AF1F0">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28A6853F">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3D0FBEEF">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5FF77858">
      <w:pPr>
        <w:pStyle w:val="23"/>
        <w:rPr>
          <w:rFonts w:ascii="宋体" w:hAnsi="宋体" w:eastAsia="宋体" w:cs="宋体"/>
          <w:color w:val="auto"/>
          <w:highlight w:val="none"/>
        </w:rPr>
      </w:pPr>
    </w:p>
    <w:p w14:paraId="256C6D91">
      <w:pPr>
        <w:pStyle w:val="23"/>
        <w:rPr>
          <w:rFonts w:ascii="宋体" w:hAnsi="宋体" w:eastAsia="宋体" w:cs="宋体"/>
          <w:color w:val="auto"/>
          <w:highlight w:val="none"/>
        </w:rPr>
      </w:pPr>
    </w:p>
    <w:p w14:paraId="29B9B537">
      <w:pPr>
        <w:pStyle w:val="23"/>
        <w:rPr>
          <w:rFonts w:ascii="宋体" w:hAnsi="宋体" w:eastAsia="宋体" w:cs="宋体"/>
          <w:color w:val="auto"/>
          <w:highlight w:val="none"/>
        </w:rPr>
      </w:pPr>
    </w:p>
    <w:p w14:paraId="50446458">
      <w:pPr>
        <w:pStyle w:val="23"/>
        <w:rPr>
          <w:rFonts w:ascii="宋体" w:hAnsi="宋体" w:eastAsia="宋体" w:cs="宋体"/>
          <w:color w:val="auto"/>
          <w:highlight w:val="none"/>
        </w:rPr>
      </w:pPr>
    </w:p>
    <w:p w14:paraId="2D718530">
      <w:pPr>
        <w:pStyle w:val="23"/>
        <w:rPr>
          <w:rFonts w:ascii="宋体" w:hAnsi="宋体" w:eastAsia="宋体" w:cs="宋体"/>
          <w:color w:val="auto"/>
          <w:highlight w:val="none"/>
        </w:rPr>
      </w:pPr>
    </w:p>
    <w:p w14:paraId="4D9A8AC8">
      <w:pPr>
        <w:pStyle w:val="23"/>
        <w:rPr>
          <w:rFonts w:ascii="宋体" w:hAnsi="宋体" w:eastAsia="宋体" w:cs="宋体"/>
          <w:color w:val="auto"/>
          <w:highlight w:val="none"/>
        </w:rPr>
      </w:pPr>
    </w:p>
    <w:p w14:paraId="60B0DFC0">
      <w:pPr>
        <w:pStyle w:val="23"/>
        <w:rPr>
          <w:rFonts w:ascii="宋体" w:hAnsi="宋体" w:eastAsia="宋体" w:cs="宋体"/>
          <w:color w:val="auto"/>
          <w:highlight w:val="none"/>
        </w:rPr>
      </w:pPr>
    </w:p>
    <w:p w14:paraId="2D12BB35">
      <w:pPr>
        <w:pStyle w:val="23"/>
        <w:rPr>
          <w:rFonts w:ascii="宋体" w:hAnsi="宋体" w:eastAsia="宋体" w:cs="宋体"/>
          <w:color w:val="auto"/>
          <w:highlight w:val="none"/>
        </w:rPr>
      </w:pPr>
    </w:p>
    <w:p w14:paraId="2D078FF6">
      <w:pPr>
        <w:pStyle w:val="23"/>
        <w:rPr>
          <w:rFonts w:ascii="宋体" w:hAnsi="宋体" w:eastAsia="宋体" w:cs="宋体"/>
          <w:color w:val="auto"/>
          <w:highlight w:val="none"/>
        </w:rPr>
      </w:pPr>
    </w:p>
    <w:p w14:paraId="522929E5">
      <w:pPr>
        <w:pStyle w:val="23"/>
        <w:rPr>
          <w:rFonts w:ascii="宋体" w:hAnsi="宋体" w:eastAsia="宋体" w:cs="宋体"/>
          <w:color w:val="auto"/>
          <w:highlight w:val="none"/>
        </w:rPr>
      </w:pPr>
    </w:p>
    <w:p w14:paraId="35EFD3E2">
      <w:pPr>
        <w:pStyle w:val="23"/>
        <w:rPr>
          <w:rFonts w:ascii="宋体" w:hAnsi="宋体" w:eastAsia="宋体" w:cs="宋体"/>
          <w:color w:val="auto"/>
          <w:highlight w:val="none"/>
        </w:rPr>
      </w:pPr>
    </w:p>
    <w:p w14:paraId="154C3AD2">
      <w:pPr>
        <w:pStyle w:val="23"/>
        <w:rPr>
          <w:rFonts w:ascii="宋体" w:hAnsi="宋体" w:eastAsia="宋体" w:cs="宋体"/>
          <w:color w:val="auto"/>
          <w:highlight w:val="none"/>
        </w:rPr>
      </w:pPr>
    </w:p>
    <w:p w14:paraId="211C84AB">
      <w:pPr>
        <w:pStyle w:val="23"/>
        <w:rPr>
          <w:rFonts w:ascii="宋体" w:hAnsi="宋体" w:eastAsia="宋体" w:cs="宋体"/>
          <w:color w:val="auto"/>
          <w:highlight w:val="none"/>
        </w:rPr>
      </w:pPr>
    </w:p>
    <w:p w14:paraId="30DAB17E">
      <w:pPr>
        <w:pStyle w:val="23"/>
        <w:rPr>
          <w:rFonts w:ascii="宋体" w:hAnsi="宋体" w:eastAsia="宋体" w:cs="宋体"/>
          <w:color w:val="auto"/>
          <w:highlight w:val="none"/>
        </w:rPr>
      </w:pPr>
    </w:p>
    <w:p w14:paraId="08A4E565">
      <w:pPr>
        <w:pStyle w:val="23"/>
        <w:rPr>
          <w:rFonts w:ascii="宋体" w:hAnsi="宋体" w:eastAsia="宋体" w:cs="宋体"/>
          <w:color w:val="auto"/>
          <w:highlight w:val="none"/>
        </w:rPr>
      </w:pPr>
    </w:p>
    <w:p w14:paraId="2846CF65">
      <w:pPr>
        <w:pStyle w:val="23"/>
        <w:rPr>
          <w:rFonts w:ascii="宋体" w:hAnsi="宋体" w:eastAsia="宋体" w:cs="宋体"/>
          <w:color w:val="auto"/>
          <w:highlight w:val="none"/>
        </w:rPr>
      </w:pPr>
    </w:p>
    <w:p w14:paraId="3B028572">
      <w:pPr>
        <w:pStyle w:val="23"/>
        <w:rPr>
          <w:rFonts w:ascii="宋体" w:hAnsi="宋体" w:eastAsia="宋体" w:cs="宋体"/>
          <w:color w:val="auto"/>
          <w:highlight w:val="none"/>
        </w:rPr>
      </w:pPr>
    </w:p>
    <w:p w14:paraId="0B588B58">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23D509B1">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附件3-7 依法缴纳社会保障资金证明材料</w:t>
      </w:r>
    </w:p>
    <w:p w14:paraId="0FD5FD05">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37B4145A">
      <w:pPr>
        <w:pStyle w:val="23"/>
        <w:ind w:firstLine="480"/>
        <w:rPr>
          <w:rFonts w:ascii="宋体" w:hAnsi="宋体" w:eastAsia="宋体" w:cs="宋体"/>
          <w:color w:val="auto"/>
          <w:highlight w:val="none"/>
        </w:rPr>
      </w:pPr>
      <w:r>
        <w:rPr>
          <w:rFonts w:ascii="宋体" w:hAnsi="宋体" w:eastAsia="宋体" w:cs="宋体"/>
          <w:color w:val="auto"/>
          <w:highlight w:val="none"/>
        </w:rPr>
        <w:t>1、依法缴纳社会保障资金的供应商</w:t>
      </w:r>
    </w:p>
    <w:p w14:paraId="07B76D1B">
      <w:pPr>
        <w:pStyle w:val="23"/>
        <w:ind w:firstLine="480"/>
        <w:rPr>
          <w:rFonts w:ascii="宋体" w:hAnsi="宋体" w:eastAsia="宋体" w:cs="宋体"/>
          <w:color w:val="auto"/>
          <w:highlight w:val="none"/>
        </w:rPr>
      </w:pPr>
      <w:r>
        <w:rPr>
          <w:rFonts w:ascii="宋体" w:hAnsi="宋体" w:eastAsia="宋体" w:cs="宋体"/>
          <w:color w:val="auto"/>
          <w:highlight w:val="none"/>
        </w:rPr>
        <w:t>（）法人（包括企业、事业单位和社会团体）的</w:t>
      </w:r>
    </w:p>
    <w:p w14:paraId="5319057C">
      <w:pPr>
        <w:pStyle w:val="23"/>
        <w:ind w:firstLine="480"/>
        <w:rPr>
          <w:rFonts w:ascii="宋体" w:hAnsi="宋体" w:eastAsia="宋体" w:cs="宋体"/>
          <w:color w:val="auto"/>
          <w:highlight w:val="none"/>
        </w:rPr>
      </w:pPr>
      <w:r>
        <w:rPr>
          <w:rFonts w:ascii="宋体" w:hAnsi="宋体" w:eastAsia="宋体" w:cs="宋体"/>
          <w:color w:val="auto"/>
          <w:highlight w:val="none"/>
        </w:rPr>
        <w:t>现附上自</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日至</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日我方缴纳的社会保险凭据（限：税务机关/社会保障资金管理机关的专用收据或社会保险缴纳清单，或社会保险的银行缴款收讫凭证）复印件，上述证明材料真实有效，否则我方负全部责任。</w:t>
      </w:r>
    </w:p>
    <w:p w14:paraId="6291A1AE">
      <w:pPr>
        <w:pStyle w:val="23"/>
        <w:ind w:firstLine="480"/>
        <w:rPr>
          <w:rFonts w:ascii="宋体" w:hAnsi="宋体" w:eastAsia="宋体" w:cs="宋体"/>
          <w:color w:val="auto"/>
          <w:highlight w:val="none"/>
        </w:rPr>
      </w:pPr>
      <w:r>
        <w:rPr>
          <w:rFonts w:ascii="宋体" w:hAnsi="宋体" w:eastAsia="宋体" w:cs="宋体"/>
          <w:color w:val="auto"/>
          <w:highlight w:val="none"/>
        </w:rPr>
        <w:t>（）非法人（包括其他组织、自然人）的</w:t>
      </w:r>
    </w:p>
    <w:p w14:paraId="57D29F69">
      <w:pPr>
        <w:pStyle w:val="23"/>
        <w:ind w:firstLine="480"/>
        <w:rPr>
          <w:rFonts w:ascii="宋体" w:hAnsi="宋体" w:eastAsia="宋体" w:cs="宋体"/>
          <w:color w:val="auto"/>
          <w:highlight w:val="none"/>
        </w:rPr>
      </w:pPr>
      <w:r>
        <w:rPr>
          <w:rFonts w:ascii="宋体" w:hAnsi="宋体" w:eastAsia="宋体" w:cs="宋体"/>
          <w:color w:val="auto"/>
          <w:highlight w:val="none"/>
        </w:rPr>
        <w:t>自</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日至</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日我方缴纳的社会保险凭据（限：税务机关/社会保障资金管理机关的专用收据或社会保险缴纳清单，或社会保险的银行缴款收讫凭证）复印件，上述证明材料真实有效，否则我方负全部责任。</w:t>
      </w:r>
    </w:p>
    <w:p w14:paraId="7ACAA493">
      <w:pPr>
        <w:pStyle w:val="23"/>
        <w:ind w:firstLine="480"/>
        <w:rPr>
          <w:rFonts w:ascii="宋体" w:hAnsi="宋体" w:eastAsia="宋体" w:cs="宋体"/>
          <w:color w:val="auto"/>
          <w:highlight w:val="none"/>
        </w:rPr>
      </w:pPr>
      <w:r>
        <w:rPr>
          <w:rFonts w:ascii="宋体" w:hAnsi="宋体" w:eastAsia="宋体" w:cs="宋体"/>
          <w:color w:val="auto"/>
          <w:highlight w:val="none"/>
        </w:rPr>
        <w:t>2、依法不需要缴纳或暂缓缴纳社会保障资金的供应商</w:t>
      </w:r>
    </w:p>
    <w:p w14:paraId="7555981E">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（）现附上我方依法不需要缴纳社会保障资金证明材料复印件，上述证明材料真实有效，否则我方负全部责任。、</w:t>
      </w:r>
    </w:p>
    <w:p w14:paraId="3D2480EA">
      <w:pPr>
        <w:pStyle w:val="23"/>
        <w:ind w:firstLine="480"/>
        <w:rPr>
          <w:rFonts w:ascii="宋体" w:hAnsi="宋体" w:eastAsia="宋体" w:cs="宋体"/>
          <w:color w:val="auto"/>
          <w:highlight w:val="none"/>
          <w:lang w:eastAsia="zh-CN"/>
        </w:rPr>
      </w:pPr>
    </w:p>
    <w:p w14:paraId="0F65F5D7">
      <w:pPr>
        <w:pStyle w:val="23"/>
        <w:ind w:firstLine="480"/>
        <w:rPr>
          <w:rFonts w:ascii="宋体" w:hAnsi="宋体" w:eastAsia="宋体" w:cs="宋体"/>
          <w:color w:val="auto"/>
          <w:highlight w:val="none"/>
          <w:lang w:eastAsia="zh-CN"/>
        </w:rPr>
      </w:pPr>
    </w:p>
    <w:p w14:paraId="6E5B8E26">
      <w:pPr>
        <w:pStyle w:val="23"/>
        <w:ind w:firstLine="480"/>
        <w:rPr>
          <w:rFonts w:ascii="宋体" w:hAnsi="宋体" w:eastAsia="宋体" w:cs="宋体"/>
          <w:color w:val="auto"/>
          <w:highlight w:val="none"/>
        </w:rPr>
      </w:pPr>
      <w:r>
        <w:rPr>
          <w:rFonts w:ascii="宋体" w:hAnsi="宋体" w:eastAsia="宋体" w:cs="宋体"/>
          <w:color w:val="auto"/>
          <w:highlight w:val="none"/>
        </w:rPr>
        <w:t>※注意</w:t>
      </w:r>
    </w:p>
    <w:p w14:paraId="1AF05CBE">
      <w:pPr>
        <w:pStyle w:val="23"/>
        <w:ind w:firstLine="480"/>
        <w:rPr>
          <w:rFonts w:ascii="宋体" w:hAnsi="宋体" w:eastAsia="宋体" w:cs="宋体"/>
          <w:color w:val="auto"/>
          <w:highlight w:val="none"/>
        </w:rPr>
      </w:pPr>
      <w:r>
        <w:rPr>
          <w:rFonts w:ascii="宋体" w:hAnsi="宋体" w:eastAsia="宋体" w:cs="宋体"/>
          <w:color w:val="auto"/>
          <w:highlight w:val="none"/>
        </w:rPr>
        <w:t>1、请供应商根据实际情况填写，在相应的（）中打“√”，并按照本格式的要求提供相应证明材料的复印件。</w:t>
      </w:r>
    </w:p>
    <w:p w14:paraId="1028BE67">
      <w:pPr>
        <w:pStyle w:val="23"/>
        <w:ind w:firstLine="480"/>
        <w:rPr>
          <w:rFonts w:ascii="宋体" w:hAnsi="宋体" w:eastAsia="宋体" w:cs="宋体"/>
          <w:color w:val="auto"/>
          <w:highlight w:val="none"/>
        </w:rPr>
      </w:pPr>
      <w:r>
        <w:rPr>
          <w:rFonts w:ascii="宋体" w:hAnsi="宋体" w:eastAsia="宋体" w:cs="宋体"/>
          <w:color w:val="auto"/>
          <w:highlight w:val="none"/>
        </w:rPr>
        <w:t>2、供应商提供的社会保险凭据复印件应符合下列规定：</w:t>
      </w:r>
    </w:p>
    <w:p w14:paraId="4D963641">
      <w:pPr>
        <w:pStyle w:val="23"/>
        <w:ind w:firstLine="480"/>
        <w:rPr>
          <w:rFonts w:ascii="宋体" w:hAnsi="宋体" w:eastAsia="宋体" w:cs="宋体"/>
          <w:color w:val="auto"/>
          <w:highlight w:val="none"/>
        </w:rPr>
      </w:pPr>
      <w:r>
        <w:rPr>
          <w:rFonts w:ascii="宋体" w:hAnsi="宋体" w:eastAsia="宋体" w:cs="宋体"/>
          <w:color w:val="auto"/>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14:paraId="63BD37C6">
      <w:pPr>
        <w:pStyle w:val="23"/>
        <w:ind w:firstLine="480"/>
        <w:rPr>
          <w:rFonts w:ascii="宋体" w:hAnsi="宋体" w:eastAsia="宋体" w:cs="宋体"/>
          <w:color w:val="auto"/>
          <w:highlight w:val="none"/>
        </w:rPr>
      </w:pPr>
      <w:r>
        <w:rPr>
          <w:rFonts w:ascii="宋体" w:hAnsi="宋体" w:eastAsia="宋体" w:cs="宋体"/>
          <w:color w:val="auto"/>
          <w:highlight w:val="none"/>
        </w:rPr>
        <w:t>2.2首次响应文件递交截止时间的当月成立的供应商，视同满足本项资格条件要求。</w:t>
      </w:r>
    </w:p>
    <w:p w14:paraId="1CC821E8">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2.3若为依法不需要缴纳或暂缓缴纳社会保障资金的供应商，提供依法不需要缴纳或暂缓缴纳社会保障资金证明材料的，视同满足本项资格条件要求。</w:t>
      </w:r>
    </w:p>
    <w:p w14:paraId="772D3458">
      <w:pPr>
        <w:pStyle w:val="23"/>
        <w:ind w:firstLine="480"/>
        <w:rPr>
          <w:rFonts w:ascii="宋体" w:hAnsi="宋体" w:eastAsia="宋体" w:cs="宋体"/>
          <w:color w:val="auto"/>
          <w:highlight w:val="none"/>
          <w:lang w:eastAsia="zh-CN"/>
        </w:rPr>
      </w:pPr>
    </w:p>
    <w:p w14:paraId="2AD49805">
      <w:pPr>
        <w:pStyle w:val="23"/>
        <w:ind w:firstLine="480"/>
        <w:rPr>
          <w:rFonts w:ascii="宋体" w:hAnsi="宋体" w:eastAsia="宋体" w:cs="宋体"/>
          <w:color w:val="auto"/>
          <w:highlight w:val="none"/>
          <w:lang w:eastAsia="zh-CN"/>
        </w:rPr>
      </w:pPr>
    </w:p>
    <w:p w14:paraId="72E7AB99">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5721C869">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1DDEC6C4">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721E8103">
      <w:pPr>
        <w:pStyle w:val="23"/>
        <w:rPr>
          <w:rFonts w:ascii="宋体" w:hAnsi="宋体" w:eastAsia="宋体" w:cs="宋体"/>
          <w:color w:val="auto"/>
          <w:highlight w:val="none"/>
        </w:rPr>
      </w:pPr>
    </w:p>
    <w:p w14:paraId="0D2677B0">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39C764EF">
      <w:pPr>
        <w:pStyle w:val="23"/>
        <w:rPr>
          <w:rFonts w:ascii="宋体" w:hAnsi="宋体" w:eastAsia="宋体" w:cs="宋体"/>
          <w:color w:val="auto"/>
          <w:highlight w:val="none"/>
        </w:rPr>
      </w:pPr>
    </w:p>
    <w:p w14:paraId="52520140">
      <w:pPr>
        <w:pStyle w:val="23"/>
        <w:rPr>
          <w:rFonts w:ascii="宋体" w:hAnsi="宋体" w:eastAsia="宋体" w:cs="宋体"/>
          <w:color w:val="auto"/>
          <w:highlight w:val="none"/>
        </w:rPr>
      </w:pPr>
    </w:p>
    <w:p w14:paraId="18194FFA">
      <w:pPr>
        <w:pStyle w:val="23"/>
        <w:rPr>
          <w:rFonts w:ascii="宋体" w:hAnsi="宋体" w:eastAsia="宋体" w:cs="宋体"/>
          <w:color w:val="auto"/>
          <w:highlight w:val="none"/>
        </w:rPr>
      </w:pPr>
    </w:p>
    <w:p w14:paraId="43A9AA95">
      <w:pPr>
        <w:pStyle w:val="23"/>
        <w:rPr>
          <w:rFonts w:ascii="宋体" w:hAnsi="宋体" w:eastAsia="宋体" w:cs="宋体"/>
          <w:color w:val="auto"/>
          <w:highlight w:val="none"/>
        </w:rPr>
      </w:pPr>
    </w:p>
    <w:p w14:paraId="1989C3DB">
      <w:pPr>
        <w:pStyle w:val="23"/>
        <w:rPr>
          <w:rFonts w:ascii="宋体" w:hAnsi="宋体" w:eastAsia="宋体" w:cs="宋体"/>
          <w:color w:val="auto"/>
          <w:highlight w:val="none"/>
        </w:rPr>
      </w:pPr>
    </w:p>
    <w:p w14:paraId="3913079E">
      <w:pPr>
        <w:pStyle w:val="23"/>
        <w:rPr>
          <w:rFonts w:ascii="宋体" w:hAnsi="宋体" w:eastAsia="宋体" w:cs="宋体"/>
          <w:color w:val="auto"/>
          <w:highlight w:val="none"/>
        </w:rPr>
      </w:pPr>
    </w:p>
    <w:p w14:paraId="45B5F791">
      <w:pPr>
        <w:pStyle w:val="23"/>
        <w:rPr>
          <w:rFonts w:ascii="宋体" w:hAnsi="宋体" w:eastAsia="宋体" w:cs="宋体"/>
          <w:color w:val="auto"/>
          <w:highlight w:val="none"/>
        </w:rPr>
      </w:pPr>
    </w:p>
    <w:p w14:paraId="1661D88E">
      <w:pPr>
        <w:pStyle w:val="23"/>
        <w:rPr>
          <w:rFonts w:ascii="宋体" w:hAnsi="宋体" w:eastAsia="宋体" w:cs="宋体"/>
          <w:color w:val="auto"/>
          <w:highlight w:val="none"/>
        </w:rPr>
      </w:pPr>
    </w:p>
    <w:p w14:paraId="659FF036">
      <w:pPr>
        <w:pStyle w:val="23"/>
        <w:rPr>
          <w:rFonts w:ascii="宋体" w:hAnsi="宋体" w:eastAsia="宋体" w:cs="宋体"/>
          <w:color w:val="auto"/>
          <w:highlight w:val="none"/>
        </w:rPr>
      </w:pPr>
    </w:p>
    <w:p w14:paraId="3A4443AC">
      <w:pPr>
        <w:pStyle w:val="23"/>
        <w:rPr>
          <w:rFonts w:ascii="宋体" w:hAnsi="宋体" w:eastAsia="宋体" w:cs="宋体"/>
          <w:color w:val="auto"/>
          <w:highlight w:val="none"/>
        </w:rPr>
      </w:pPr>
    </w:p>
    <w:p w14:paraId="29EDCD78">
      <w:pPr>
        <w:pStyle w:val="23"/>
        <w:rPr>
          <w:rFonts w:ascii="宋体" w:hAnsi="宋体" w:eastAsia="宋体" w:cs="宋体"/>
          <w:color w:val="auto"/>
          <w:highlight w:val="none"/>
        </w:rPr>
      </w:pPr>
    </w:p>
    <w:p w14:paraId="6F5EE5F7">
      <w:pPr>
        <w:pStyle w:val="23"/>
        <w:rPr>
          <w:rFonts w:ascii="宋体" w:hAnsi="宋体" w:eastAsia="宋体" w:cs="宋体"/>
          <w:color w:val="auto"/>
          <w:highlight w:val="none"/>
        </w:rPr>
      </w:pPr>
    </w:p>
    <w:p w14:paraId="17EB126B">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附件3-8 具备履行合同所必需设备和专业技术能力证明材料</w:t>
      </w:r>
    </w:p>
    <w:p w14:paraId="263CAB90">
      <w:pPr>
        <w:pStyle w:val="23"/>
        <w:jc w:val="center"/>
        <w:outlineLvl w:val="1"/>
        <w:rPr>
          <w:rFonts w:ascii="宋体" w:hAnsi="宋体" w:eastAsia="宋体" w:cs="宋体"/>
          <w:color w:val="auto"/>
          <w:highlight w:val="none"/>
        </w:rPr>
      </w:pPr>
      <w:r>
        <w:rPr>
          <w:rFonts w:ascii="宋体" w:hAnsi="宋体" w:eastAsia="宋体" w:cs="宋体"/>
          <w:b/>
          <w:color w:val="auto"/>
          <w:sz w:val="36"/>
          <w:highlight w:val="none"/>
        </w:rPr>
        <w:t>声明函</w:t>
      </w:r>
    </w:p>
    <w:p w14:paraId="13D3D434">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2EBB28D3">
      <w:pPr>
        <w:pStyle w:val="23"/>
        <w:ind w:firstLine="480"/>
        <w:rPr>
          <w:rFonts w:ascii="宋体" w:hAnsi="宋体" w:eastAsia="宋体" w:cs="宋体"/>
          <w:color w:val="auto"/>
          <w:highlight w:val="none"/>
        </w:rPr>
      </w:pPr>
      <w:r>
        <w:rPr>
          <w:rFonts w:ascii="宋体" w:hAnsi="宋体" w:eastAsia="宋体" w:cs="宋体"/>
          <w:color w:val="auto"/>
          <w:highlight w:val="none"/>
        </w:rPr>
        <w:t>我方具备履行合同所必需的设备和专业技术能力，并对本声明承诺的真实性负责，否则产生不利后果由我方承担责任。</w:t>
      </w:r>
    </w:p>
    <w:p w14:paraId="087830B1">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特此声明。</w:t>
      </w:r>
    </w:p>
    <w:p w14:paraId="0B6ED2C2">
      <w:pPr>
        <w:pStyle w:val="23"/>
        <w:ind w:firstLine="480"/>
        <w:rPr>
          <w:rFonts w:ascii="宋体" w:hAnsi="宋体" w:eastAsia="宋体" w:cs="宋体"/>
          <w:color w:val="auto"/>
          <w:highlight w:val="none"/>
          <w:lang w:eastAsia="zh-CN"/>
        </w:rPr>
      </w:pPr>
    </w:p>
    <w:p w14:paraId="6E155C46">
      <w:pPr>
        <w:pStyle w:val="23"/>
        <w:ind w:firstLine="480"/>
        <w:rPr>
          <w:rFonts w:ascii="宋体" w:hAnsi="宋体" w:eastAsia="宋体" w:cs="宋体"/>
          <w:color w:val="auto"/>
          <w:highlight w:val="none"/>
          <w:lang w:eastAsia="zh-CN"/>
        </w:rPr>
      </w:pPr>
    </w:p>
    <w:p w14:paraId="4D99AED2">
      <w:pPr>
        <w:pStyle w:val="23"/>
        <w:rPr>
          <w:rFonts w:ascii="宋体" w:hAnsi="宋体" w:eastAsia="宋体" w:cs="宋体"/>
          <w:color w:val="auto"/>
          <w:highlight w:val="none"/>
        </w:rPr>
      </w:pPr>
      <w:r>
        <w:rPr>
          <w:rFonts w:ascii="宋体" w:hAnsi="宋体" w:eastAsia="宋体" w:cs="宋体"/>
          <w:b/>
          <w:color w:val="auto"/>
          <w:highlight w:val="none"/>
        </w:rPr>
        <w:t>1.谈判文件“供应商的资格”中特定资格条件如果没有特别规定，则由供应商在响应文件中按上述格式提供其具备履行合同所必需的设备和专业技术能力的声明即可，声明函应加盖供应商单位公章。</w:t>
      </w:r>
    </w:p>
    <w:p w14:paraId="787C73D8">
      <w:pPr>
        <w:pStyle w:val="23"/>
        <w:ind w:firstLine="480"/>
        <w:rPr>
          <w:rFonts w:ascii="宋体" w:hAnsi="宋体" w:eastAsia="宋体" w:cs="宋体"/>
          <w:color w:val="auto"/>
          <w:highlight w:val="none"/>
        </w:rPr>
      </w:pPr>
      <w:r>
        <w:rPr>
          <w:rFonts w:ascii="宋体" w:hAnsi="宋体" w:eastAsia="宋体" w:cs="宋体"/>
          <w:color w:val="auto"/>
          <w:highlight w:val="none"/>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14:paraId="204C34CA">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3.对于接受联合体形式的谈判且供应商是联合体的，则联合体各成员都应当提交本资格证明文件。</w:t>
      </w:r>
    </w:p>
    <w:p w14:paraId="24F0AB19">
      <w:pPr>
        <w:pStyle w:val="23"/>
        <w:ind w:firstLine="480"/>
        <w:rPr>
          <w:rFonts w:ascii="宋体" w:hAnsi="宋体" w:eastAsia="宋体" w:cs="宋体"/>
          <w:color w:val="auto"/>
          <w:highlight w:val="none"/>
          <w:lang w:eastAsia="zh-CN"/>
        </w:rPr>
      </w:pPr>
    </w:p>
    <w:p w14:paraId="3A95FECB">
      <w:pPr>
        <w:pStyle w:val="23"/>
        <w:ind w:firstLine="480"/>
        <w:rPr>
          <w:rFonts w:ascii="宋体" w:hAnsi="宋体" w:eastAsia="宋体" w:cs="宋体"/>
          <w:color w:val="auto"/>
          <w:highlight w:val="none"/>
          <w:lang w:eastAsia="zh-CN"/>
        </w:rPr>
      </w:pPr>
    </w:p>
    <w:p w14:paraId="134EB71B">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70213660">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67BB48B0">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38794263">
      <w:pPr>
        <w:pStyle w:val="23"/>
        <w:rPr>
          <w:rFonts w:ascii="宋体" w:hAnsi="宋体" w:eastAsia="宋体" w:cs="宋体"/>
          <w:color w:val="auto"/>
          <w:highlight w:val="none"/>
        </w:rPr>
      </w:pPr>
    </w:p>
    <w:p w14:paraId="45F0FEBD">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2935B91C">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附件3-9 信用记录查询结果</w:t>
      </w:r>
    </w:p>
    <w:p w14:paraId="617B9785">
      <w:pPr>
        <w:pStyle w:val="23"/>
        <w:ind w:firstLine="480"/>
        <w:rPr>
          <w:rFonts w:ascii="宋体" w:hAnsi="宋体" w:eastAsia="宋体" w:cs="宋体"/>
          <w:color w:val="auto"/>
          <w:highlight w:val="none"/>
        </w:rPr>
      </w:pPr>
      <w:r>
        <w:rPr>
          <w:rFonts w:ascii="宋体" w:hAnsi="宋体" w:eastAsia="宋体" w:cs="宋体"/>
          <w:color w:val="auto"/>
          <w:highlight w:val="none"/>
        </w:rPr>
        <w:t>1、由谈判小组通过网站查询并打印供应商的信用记录。</w:t>
      </w:r>
    </w:p>
    <w:p w14:paraId="046EDD17">
      <w:pPr>
        <w:pStyle w:val="23"/>
        <w:ind w:firstLine="480"/>
        <w:rPr>
          <w:rFonts w:ascii="宋体" w:hAnsi="宋体" w:eastAsia="宋体" w:cs="宋体"/>
          <w:color w:val="auto"/>
          <w:highlight w:val="none"/>
        </w:rPr>
      </w:pPr>
      <w:r>
        <w:rPr>
          <w:rFonts w:ascii="宋体" w:hAnsi="宋体" w:eastAsia="宋体" w:cs="宋体"/>
          <w:color w:val="auto"/>
          <w:highlight w:val="none"/>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11C715A6">
      <w:pPr>
        <w:pStyle w:val="23"/>
        <w:ind w:firstLine="480"/>
        <w:rPr>
          <w:rFonts w:ascii="宋体" w:hAnsi="宋体" w:eastAsia="宋体" w:cs="宋体"/>
          <w:color w:val="auto"/>
          <w:highlight w:val="none"/>
        </w:rPr>
      </w:pPr>
      <w:r>
        <w:rPr>
          <w:rFonts w:ascii="宋体" w:hAnsi="宋体" w:eastAsia="宋体" w:cs="宋体"/>
          <w:color w:val="auto"/>
          <w:highlight w:val="none"/>
        </w:rPr>
        <w:t>3、供应商应了解自身的信用记录情况。当供应商受到200万以上罚款的行政处罚且该罚款不属较大数额罚款时，供应商应在响应文件中提供此项罚款不属于较大数额罚款的依据（如提供：相关法律制度的规定、行政执法机构对该罚款不属于较大数额罚款的认定或者其他有效依据）。</w:t>
      </w:r>
    </w:p>
    <w:p w14:paraId="2BA8D898">
      <w:pPr>
        <w:pStyle w:val="23"/>
        <w:rPr>
          <w:rFonts w:ascii="宋体" w:hAnsi="宋体" w:eastAsia="宋体" w:cs="宋体"/>
          <w:color w:val="auto"/>
          <w:highlight w:val="none"/>
        </w:rPr>
      </w:pPr>
    </w:p>
    <w:p w14:paraId="058895CA">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36AC7AD0">
      <w:pPr>
        <w:pStyle w:val="23"/>
        <w:jc w:val="center"/>
        <w:outlineLvl w:val="2"/>
        <w:rPr>
          <w:rFonts w:ascii="宋体" w:hAnsi="宋体" w:eastAsia="宋体" w:cs="宋体"/>
          <w:b/>
          <w:color w:val="auto"/>
          <w:sz w:val="28"/>
          <w:highlight w:val="none"/>
        </w:rPr>
      </w:pPr>
    </w:p>
    <w:p w14:paraId="1C3A97A2">
      <w:pPr>
        <w:pStyle w:val="23"/>
        <w:jc w:val="center"/>
        <w:outlineLvl w:val="2"/>
        <w:rPr>
          <w:rFonts w:ascii="宋体" w:hAnsi="宋体" w:eastAsia="宋体" w:cs="宋体"/>
          <w:b/>
          <w:color w:val="auto"/>
          <w:sz w:val="28"/>
          <w:highlight w:val="none"/>
        </w:rPr>
      </w:pPr>
    </w:p>
    <w:p w14:paraId="46A50AE4">
      <w:pPr>
        <w:pStyle w:val="23"/>
        <w:jc w:val="center"/>
        <w:outlineLvl w:val="2"/>
        <w:rPr>
          <w:rFonts w:ascii="宋体" w:hAnsi="宋体" w:eastAsia="宋体" w:cs="宋体"/>
          <w:b/>
          <w:color w:val="auto"/>
          <w:sz w:val="28"/>
          <w:highlight w:val="none"/>
        </w:rPr>
      </w:pPr>
    </w:p>
    <w:p w14:paraId="787423AB">
      <w:pPr>
        <w:pStyle w:val="23"/>
        <w:jc w:val="center"/>
        <w:outlineLvl w:val="2"/>
        <w:rPr>
          <w:rFonts w:ascii="宋体" w:hAnsi="宋体" w:eastAsia="宋体" w:cs="宋体"/>
          <w:b/>
          <w:color w:val="auto"/>
          <w:sz w:val="28"/>
          <w:highlight w:val="none"/>
        </w:rPr>
      </w:pPr>
    </w:p>
    <w:p w14:paraId="4404BA0B">
      <w:pPr>
        <w:pStyle w:val="23"/>
        <w:jc w:val="center"/>
        <w:outlineLvl w:val="2"/>
        <w:rPr>
          <w:rFonts w:ascii="宋体" w:hAnsi="宋体" w:eastAsia="宋体" w:cs="宋体"/>
          <w:b/>
          <w:color w:val="auto"/>
          <w:sz w:val="28"/>
          <w:highlight w:val="none"/>
        </w:rPr>
      </w:pPr>
    </w:p>
    <w:p w14:paraId="59829676">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附件3-10 联合体协议</w:t>
      </w:r>
    </w:p>
    <w:p w14:paraId="27528FAF">
      <w:pPr>
        <w:pStyle w:val="23"/>
        <w:jc w:val="center"/>
        <w:rPr>
          <w:rFonts w:ascii="宋体" w:hAnsi="宋体" w:eastAsia="宋体" w:cs="宋体"/>
          <w:color w:val="auto"/>
          <w:highlight w:val="none"/>
        </w:rPr>
      </w:pPr>
      <w:r>
        <w:rPr>
          <w:rFonts w:ascii="宋体" w:hAnsi="宋体" w:eastAsia="宋体" w:cs="宋体"/>
          <w:b/>
          <w:color w:val="auto"/>
          <w:highlight w:val="none"/>
        </w:rPr>
        <w:t>（接受联合体的项目使用）</w:t>
      </w:r>
    </w:p>
    <w:p w14:paraId="4AEA99ED">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4B67529B">
      <w:pPr>
        <w:pStyle w:val="23"/>
        <w:ind w:firstLine="480"/>
        <w:rPr>
          <w:rFonts w:ascii="宋体" w:hAnsi="宋体" w:eastAsia="宋体" w:cs="宋体"/>
          <w:color w:val="auto"/>
          <w:highlight w:val="none"/>
        </w:rPr>
      </w:pPr>
      <w:r>
        <w:rPr>
          <w:rFonts w:ascii="宋体" w:hAnsi="宋体" w:eastAsia="宋体" w:cs="宋体"/>
          <w:color w:val="auto"/>
          <w:highlight w:val="none"/>
        </w:rPr>
        <w:t>兹有</w:t>
      </w:r>
      <w:r>
        <w:rPr>
          <w:rFonts w:ascii="宋体" w:hAnsi="宋体" w:eastAsia="宋体" w:cs="宋体"/>
          <w:color w:val="auto"/>
          <w:highlight w:val="none"/>
          <w:u w:val="single"/>
        </w:rPr>
        <w:t>（填写“联合体中各方的全称”，各方的全称之间请用“、”分割）</w:t>
      </w:r>
      <w:r>
        <w:rPr>
          <w:rFonts w:ascii="宋体" w:hAnsi="宋体" w:eastAsia="宋体" w:cs="宋体"/>
          <w:color w:val="auto"/>
          <w:highlight w:val="none"/>
        </w:rPr>
        <w:t>自愿组成联合体，共同参加（填写</w:t>
      </w:r>
      <w:r>
        <w:rPr>
          <w:rFonts w:ascii="宋体" w:hAnsi="宋体" w:eastAsia="宋体" w:cs="宋体"/>
          <w:color w:val="auto"/>
          <w:highlight w:val="none"/>
          <w:u w:val="single"/>
        </w:rPr>
        <w:t>(项目名称)</w:t>
      </w:r>
      <w:r>
        <w:rPr>
          <w:rFonts w:ascii="宋体" w:hAnsi="宋体" w:eastAsia="宋体" w:cs="宋体"/>
          <w:color w:val="auto"/>
          <w:highlight w:val="none"/>
        </w:rPr>
        <w:t>项目（项目编号：</w:t>
      </w:r>
      <w:r>
        <w:rPr>
          <w:rFonts w:ascii="宋体" w:hAnsi="宋体" w:eastAsia="宋体" w:cs="宋体"/>
          <w:color w:val="auto"/>
          <w:highlight w:val="none"/>
          <w:u w:val="single"/>
        </w:rPr>
        <w:t>（填写“项目编号”）</w:t>
      </w:r>
      <w:r>
        <w:rPr>
          <w:rFonts w:ascii="宋体" w:hAnsi="宋体" w:eastAsia="宋体" w:cs="宋体"/>
          <w:color w:val="auto"/>
          <w:highlight w:val="none"/>
        </w:rPr>
        <w:t>）的响应。现就联合体参加本项目响应谈判的有关事宜达成下列协议：</w:t>
      </w:r>
    </w:p>
    <w:p w14:paraId="66214758">
      <w:pPr>
        <w:pStyle w:val="23"/>
        <w:ind w:firstLine="480"/>
        <w:rPr>
          <w:rFonts w:ascii="宋体" w:hAnsi="宋体" w:eastAsia="宋体" w:cs="宋体"/>
          <w:color w:val="auto"/>
          <w:highlight w:val="none"/>
        </w:rPr>
      </w:pPr>
      <w:r>
        <w:rPr>
          <w:rFonts w:ascii="宋体" w:hAnsi="宋体" w:eastAsia="宋体" w:cs="宋体"/>
          <w:color w:val="auto"/>
          <w:highlight w:val="none"/>
        </w:rPr>
        <w:t>一、联合体各方应承担的工作和义务具体如下：</w:t>
      </w:r>
    </w:p>
    <w:p w14:paraId="29F70D5D">
      <w:pPr>
        <w:pStyle w:val="23"/>
        <w:ind w:firstLine="480"/>
        <w:rPr>
          <w:rFonts w:ascii="宋体" w:hAnsi="宋体" w:eastAsia="宋体" w:cs="宋体"/>
          <w:color w:val="auto"/>
          <w:highlight w:val="none"/>
        </w:rPr>
      </w:pPr>
      <w:r>
        <w:rPr>
          <w:rFonts w:ascii="宋体" w:hAnsi="宋体" w:eastAsia="宋体" w:cs="宋体"/>
          <w:color w:val="auto"/>
          <w:highlight w:val="none"/>
        </w:rPr>
        <w:t>1、牵头方单位名称：</w:t>
      </w:r>
      <w:r>
        <w:rPr>
          <w:rFonts w:ascii="宋体" w:hAnsi="宋体" w:eastAsia="宋体" w:cs="宋体"/>
          <w:color w:val="auto"/>
          <w:highlight w:val="none"/>
          <w:u w:val="single"/>
        </w:rPr>
        <w:t>（填写“工作及义务的具体内容”）</w:t>
      </w:r>
      <w:r>
        <w:rPr>
          <w:rFonts w:ascii="宋体" w:hAnsi="宋体" w:eastAsia="宋体" w:cs="宋体"/>
          <w:color w:val="auto"/>
          <w:highlight w:val="none"/>
        </w:rPr>
        <w:t>;</w:t>
      </w:r>
    </w:p>
    <w:p w14:paraId="42ABA882">
      <w:pPr>
        <w:pStyle w:val="23"/>
        <w:ind w:firstLine="480"/>
        <w:rPr>
          <w:rFonts w:ascii="宋体" w:hAnsi="宋体" w:eastAsia="宋体" w:cs="宋体"/>
          <w:color w:val="auto"/>
          <w:highlight w:val="none"/>
        </w:rPr>
      </w:pPr>
      <w:r>
        <w:rPr>
          <w:rFonts w:ascii="宋体" w:hAnsi="宋体" w:eastAsia="宋体" w:cs="宋体"/>
          <w:color w:val="auto"/>
          <w:highlight w:val="none"/>
        </w:rPr>
        <w:t>2、成员方：</w:t>
      </w:r>
    </w:p>
    <w:p w14:paraId="07D159AA">
      <w:pPr>
        <w:pStyle w:val="23"/>
        <w:ind w:firstLine="480"/>
        <w:rPr>
          <w:rFonts w:ascii="宋体" w:hAnsi="宋体" w:eastAsia="宋体" w:cs="宋体"/>
          <w:color w:val="auto"/>
          <w:highlight w:val="none"/>
        </w:rPr>
      </w:pPr>
      <w:r>
        <w:rPr>
          <w:rFonts w:ascii="宋体" w:hAnsi="宋体" w:eastAsia="宋体" w:cs="宋体"/>
          <w:color w:val="auto"/>
          <w:highlight w:val="none"/>
        </w:rPr>
        <w:t>2.1（成员一的全称）：</w:t>
      </w:r>
      <w:r>
        <w:rPr>
          <w:rFonts w:ascii="宋体" w:hAnsi="宋体" w:eastAsia="宋体" w:cs="宋体"/>
          <w:color w:val="auto"/>
          <w:highlight w:val="none"/>
          <w:u w:val="single"/>
        </w:rPr>
        <w:t>（填写“工作及义务的具体内容”）</w:t>
      </w:r>
      <w:r>
        <w:rPr>
          <w:rFonts w:ascii="宋体" w:hAnsi="宋体" w:eastAsia="宋体" w:cs="宋体"/>
          <w:color w:val="auto"/>
          <w:highlight w:val="none"/>
        </w:rPr>
        <w:t>；</w:t>
      </w:r>
    </w:p>
    <w:p w14:paraId="75DA0EF9">
      <w:pPr>
        <w:pStyle w:val="23"/>
        <w:ind w:firstLine="480"/>
        <w:rPr>
          <w:rFonts w:ascii="宋体" w:hAnsi="宋体" w:eastAsia="宋体" w:cs="宋体"/>
          <w:color w:val="auto"/>
          <w:highlight w:val="none"/>
        </w:rPr>
      </w:pPr>
      <w:r>
        <w:rPr>
          <w:rFonts w:ascii="宋体" w:hAnsi="宋体" w:eastAsia="宋体" w:cs="宋体"/>
          <w:color w:val="auto"/>
          <w:highlight w:val="none"/>
        </w:rPr>
        <w:t>……。</w:t>
      </w:r>
    </w:p>
    <w:p w14:paraId="3B59E6B8">
      <w:pPr>
        <w:pStyle w:val="23"/>
        <w:ind w:firstLine="480"/>
        <w:rPr>
          <w:rFonts w:ascii="宋体" w:hAnsi="宋体" w:eastAsia="宋体" w:cs="宋体"/>
          <w:color w:val="auto"/>
          <w:highlight w:val="none"/>
        </w:rPr>
      </w:pPr>
      <w:r>
        <w:rPr>
          <w:rFonts w:ascii="宋体" w:hAnsi="宋体" w:eastAsia="宋体" w:cs="宋体"/>
          <w:color w:val="auto"/>
          <w:highlight w:val="none"/>
        </w:rPr>
        <w:t>二、联合体各方的合同金额占比，具体如下：</w:t>
      </w:r>
    </w:p>
    <w:p w14:paraId="40FF159A">
      <w:pPr>
        <w:pStyle w:val="23"/>
        <w:ind w:firstLine="480"/>
        <w:rPr>
          <w:rFonts w:ascii="宋体" w:hAnsi="宋体" w:eastAsia="宋体" w:cs="宋体"/>
          <w:color w:val="auto"/>
          <w:highlight w:val="none"/>
        </w:rPr>
      </w:pPr>
      <w:r>
        <w:rPr>
          <w:rFonts w:ascii="宋体" w:hAnsi="宋体" w:eastAsia="宋体" w:cs="宋体"/>
          <w:color w:val="auto"/>
          <w:highlight w:val="none"/>
        </w:rPr>
        <w:t>1、牵头方单位名称：</w:t>
      </w:r>
      <w:r>
        <w:rPr>
          <w:rFonts w:ascii="宋体" w:hAnsi="宋体" w:eastAsia="宋体" w:cs="宋体"/>
          <w:color w:val="auto"/>
          <w:highlight w:val="none"/>
          <w:u w:val="single"/>
        </w:rPr>
        <w:t>（填写“工作及义务的具体内容”）</w:t>
      </w:r>
      <w:r>
        <w:rPr>
          <w:rFonts w:ascii="宋体" w:hAnsi="宋体" w:eastAsia="宋体" w:cs="宋体"/>
          <w:color w:val="auto"/>
          <w:highlight w:val="none"/>
        </w:rPr>
        <w:t>;</w:t>
      </w:r>
    </w:p>
    <w:p w14:paraId="5A1C8074">
      <w:pPr>
        <w:pStyle w:val="23"/>
        <w:ind w:firstLine="480"/>
        <w:rPr>
          <w:rFonts w:ascii="宋体" w:hAnsi="宋体" w:eastAsia="宋体" w:cs="宋体"/>
          <w:color w:val="auto"/>
          <w:highlight w:val="none"/>
        </w:rPr>
      </w:pPr>
      <w:r>
        <w:rPr>
          <w:rFonts w:ascii="宋体" w:hAnsi="宋体" w:eastAsia="宋体" w:cs="宋体"/>
          <w:color w:val="auto"/>
          <w:highlight w:val="none"/>
        </w:rPr>
        <w:t>2、成员方：</w:t>
      </w:r>
    </w:p>
    <w:p w14:paraId="525766CC">
      <w:pPr>
        <w:pStyle w:val="23"/>
        <w:ind w:firstLine="480"/>
        <w:rPr>
          <w:rFonts w:ascii="宋体" w:hAnsi="宋体" w:eastAsia="宋体" w:cs="宋体"/>
          <w:color w:val="auto"/>
          <w:highlight w:val="none"/>
        </w:rPr>
      </w:pPr>
      <w:r>
        <w:rPr>
          <w:rFonts w:ascii="宋体" w:hAnsi="宋体" w:eastAsia="宋体" w:cs="宋体"/>
          <w:color w:val="auto"/>
          <w:highlight w:val="none"/>
        </w:rPr>
        <w:t>2.1（成员一的全称）：</w:t>
      </w:r>
      <w:r>
        <w:rPr>
          <w:rFonts w:ascii="宋体" w:hAnsi="宋体" w:eastAsia="宋体" w:cs="宋体"/>
          <w:color w:val="auto"/>
          <w:highlight w:val="none"/>
          <w:u w:val="single"/>
        </w:rPr>
        <w:t>（填写“工作及义务的具体内容”）</w:t>
      </w:r>
      <w:r>
        <w:rPr>
          <w:rFonts w:ascii="宋体" w:hAnsi="宋体" w:eastAsia="宋体" w:cs="宋体"/>
          <w:color w:val="auto"/>
          <w:highlight w:val="none"/>
        </w:rPr>
        <w:t>；</w:t>
      </w:r>
    </w:p>
    <w:p w14:paraId="642C91E3">
      <w:pPr>
        <w:pStyle w:val="23"/>
        <w:ind w:firstLine="480"/>
        <w:rPr>
          <w:rFonts w:ascii="宋体" w:hAnsi="宋体" w:eastAsia="宋体" w:cs="宋体"/>
          <w:color w:val="auto"/>
          <w:highlight w:val="none"/>
        </w:rPr>
      </w:pPr>
      <w:r>
        <w:rPr>
          <w:rFonts w:ascii="宋体" w:hAnsi="宋体" w:eastAsia="宋体" w:cs="宋体"/>
          <w:color w:val="auto"/>
          <w:highlight w:val="none"/>
        </w:rPr>
        <w:t>……。</w:t>
      </w:r>
    </w:p>
    <w:p w14:paraId="36369857">
      <w:pPr>
        <w:pStyle w:val="23"/>
        <w:ind w:firstLine="480"/>
        <w:rPr>
          <w:rFonts w:ascii="宋体" w:hAnsi="宋体" w:eastAsia="宋体" w:cs="宋体"/>
          <w:color w:val="auto"/>
          <w:highlight w:val="none"/>
        </w:rPr>
      </w:pPr>
      <w:r>
        <w:rPr>
          <w:rFonts w:ascii="宋体" w:hAnsi="宋体" w:eastAsia="宋体" w:cs="宋体"/>
          <w:color w:val="auto"/>
          <w:highlight w:val="none"/>
        </w:rPr>
        <w:t>三、联合体各方约定</w:t>
      </w:r>
    </w:p>
    <w:p w14:paraId="04BA0B8C">
      <w:pPr>
        <w:pStyle w:val="23"/>
        <w:ind w:firstLine="480"/>
        <w:rPr>
          <w:rFonts w:ascii="宋体" w:hAnsi="宋体" w:eastAsia="宋体" w:cs="宋体"/>
          <w:color w:val="auto"/>
          <w:highlight w:val="none"/>
        </w:rPr>
      </w:pPr>
      <w:r>
        <w:rPr>
          <w:rFonts w:ascii="宋体" w:hAnsi="宋体" w:eastAsia="宋体" w:cs="宋体"/>
          <w:color w:val="auto"/>
          <w:highlight w:val="none"/>
        </w:rPr>
        <w:t>1、由</w:t>
      </w:r>
      <w:r>
        <w:rPr>
          <w:rFonts w:ascii="宋体" w:hAnsi="宋体" w:eastAsia="宋体" w:cs="宋体"/>
          <w:color w:val="auto"/>
          <w:highlight w:val="none"/>
          <w:u w:val="single"/>
        </w:rPr>
        <w:t>（填写“牵头方的全称”）</w:t>
      </w:r>
      <w:r>
        <w:rPr>
          <w:rFonts w:ascii="宋体" w:hAnsi="宋体" w:eastAsia="宋体" w:cs="宋体"/>
          <w:color w:val="auto"/>
          <w:highlight w:val="none"/>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05BDC9D7">
      <w:pPr>
        <w:pStyle w:val="23"/>
        <w:ind w:firstLine="480"/>
        <w:rPr>
          <w:rFonts w:ascii="宋体" w:hAnsi="宋体" w:eastAsia="宋体" w:cs="宋体"/>
          <w:color w:val="auto"/>
          <w:highlight w:val="none"/>
        </w:rPr>
      </w:pPr>
      <w:r>
        <w:rPr>
          <w:rFonts w:ascii="宋体" w:hAnsi="宋体" w:eastAsia="宋体" w:cs="宋体"/>
          <w:color w:val="auto"/>
          <w:highlight w:val="none"/>
        </w:rPr>
        <w:t>2、联合体各方约定由（填写“牵头方的全称”）代表联合体办理谈判保证金事宜。</w:t>
      </w:r>
    </w:p>
    <w:p w14:paraId="0C434086">
      <w:pPr>
        <w:pStyle w:val="23"/>
        <w:ind w:firstLine="480"/>
        <w:rPr>
          <w:rFonts w:ascii="宋体" w:hAnsi="宋体" w:eastAsia="宋体" w:cs="宋体"/>
          <w:color w:val="auto"/>
          <w:highlight w:val="none"/>
        </w:rPr>
      </w:pPr>
      <w:r>
        <w:rPr>
          <w:rFonts w:ascii="宋体" w:hAnsi="宋体" w:eastAsia="宋体" w:cs="宋体"/>
          <w:color w:val="auto"/>
          <w:highlight w:val="none"/>
        </w:rPr>
        <w:t>四、若成交，牵头方将代表联合体与采购人就合同签订事宜进行协商；若协商一致，则联合体各方将共同与采购人签订</w:t>
      </w:r>
      <w:r>
        <w:rPr>
          <w:rFonts w:ascii="宋体" w:hAnsi="宋体" w:eastAsia="宋体" w:cs="宋体"/>
          <w:color w:val="auto"/>
          <w:highlight w:val="none"/>
          <w:lang w:eastAsia="zh-CN"/>
        </w:rPr>
        <w:t>采购合同</w:t>
      </w:r>
      <w:r>
        <w:rPr>
          <w:rFonts w:ascii="宋体" w:hAnsi="宋体" w:eastAsia="宋体" w:cs="宋体"/>
          <w:color w:val="auto"/>
          <w:highlight w:val="none"/>
        </w:rPr>
        <w:t>，并就</w:t>
      </w:r>
      <w:r>
        <w:rPr>
          <w:rFonts w:ascii="宋体" w:hAnsi="宋体" w:eastAsia="宋体" w:cs="宋体"/>
          <w:color w:val="auto"/>
          <w:highlight w:val="none"/>
          <w:lang w:eastAsia="zh-CN"/>
        </w:rPr>
        <w:t>采购合同</w:t>
      </w:r>
      <w:r>
        <w:rPr>
          <w:rFonts w:ascii="宋体" w:hAnsi="宋体" w:eastAsia="宋体" w:cs="宋体"/>
          <w:color w:val="auto"/>
          <w:highlight w:val="none"/>
        </w:rPr>
        <w:t>约定的事项对采购人承担连带责任。</w:t>
      </w:r>
    </w:p>
    <w:p w14:paraId="4BF49118">
      <w:pPr>
        <w:pStyle w:val="23"/>
        <w:ind w:firstLine="480"/>
        <w:rPr>
          <w:rFonts w:ascii="宋体" w:hAnsi="宋体" w:eastAsia="宋体" w:cs="宋体"/>
          <w:color w:val="auto"/>
          <w:highlight w:val="none"/>
        </w:rPr>
      </w:pPr>
      <w:r>
        <w:rPr>
          <w:rFonts w:ascii="宋体" w:hAnsi="宋体" w:eastAsia="宋体" w:cs="宋体"/>
          <w:color w:val="auto"/>
          <w:highlight w:val="none"/>
        </w:rPr>
        <w:t>五、本协议自签署之日起生效，</w:t>
      </w:r>
      <w:r>
        <w:rPr>
          <w:rFonts w:ascii="宋体" w:hAnsi="宋体" w:eastAsia="宋体" w:cs="宋体"/>
          <w:color w:val="auto"/>
          <w:highlight w:val="none"/>
          <w:lang w:eastAsia="zh-CN"/>
        </w:rPr>
        <w:t>采购合同</w:t>
      </w:r>
      <w:r>
        <w:rPr>
          <w:rFonts w:ascii="宋体" w:hAnsi="宋体" w:eastAsia="宋体" w:cs="宋体"/>
          <w:color w:val="auto"/>
          <w:highlight w:val="none"/>
        </w:rPr>
        <w:t>履行完毕后自动失效。</w:t>
      </w:r>
    </w:p>
    <w:p w14:paraId="09752299">
      <w:pPr>
        <w:pStyle w:val="23"/>
        <w:ind w:firstLine="480"/>
        <w:rPr>
          <w:rFonts w:ascii="宋体" w:hAnsi="宋体" w:eastAsia="宋体" w:cs="宋体"/>
          <w:color w:val="auto"/>
          <w:highlight w:val="none"/>
        </w:rPr>
      </w:pPr>
      <w:r>
        <w:rPr>
          <w:rFonts w:ascii="宋体" w:hAnsi="宋体" w:eastAsia="宋体" w:cs="宋体"/>
          <w:color w:val="auto"/>
          <w:highlight w:val="none"/>
        </w:rPr>
        <w:t>六、本协议一式</w:t>
      </w:r>
      <w:r>
        <w:rPr>
          <w:rFonts w:ascii="宋体" w:hAnsi="宋体" w:eastAsia="宋体" w:cs="宋体"/>
          <w:color w:val="auto"/>
          <w:highlight w:val="none"/>
          <w:u w:val="single"/>
        </w:rPr>
        <w:t>（填写具体份数）</w:t>
      </w:r>
      <w:r>
        <w:rPr>
          <w:rFonts w:ascii="宋体" w:hAnsi="宋体" w:eastAsia="宋体" w:cs="宋体"/>
          <w:color w:val="auto"/>
          <w:highlight w:val="none"/>
        </w:rPr>
        <w:t>份，联合体各方各执一份，响应文件中提交一份。</w:t>
      </w:r>
    </w:p>
    <w:p w14:paraId="01544170">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（以下无正文）</w:t>
      </w:r>
    </w:p>
    <w:p w14:paraId="5AB1D28A">
      <w:pPr>
        <w:pStyle w:val="23"/>
        <w:ind w:firstLine="480"/>
        <w:rPr>
          <w:rFonts w:ascii="宋体" w:hAnsi="宋体" w:eastAsia="宋体" w:cs="宋体"/>
          <w:color w:val="auto"/>
          <w:highlight w:val="none"/>
          <w:lang w:eastAsia="zh-CN"/>
        </w:rPr>
      </w:pPr>
    </w:p>
    <w:p w14:paraId="4F602143">
      <w:pPr>
        <w:pStyle w:val="23"/>
        <w:ind w:firstLine="480"/>
        <w:rPr>
          <w:rFonts w:ascii="宋体" w:hAnsi="宋体" w:eastAsia="宋体" w:cs="宋体"/>
          <w:color w:val="auto"/>
          <w:highlight w:val="none"/>
          <w:lang w:eastAsia="zh-CN"/>
        </w:rPr>
      </w:pPr>
    </w:p>
    <w:p w14:paraId="1EA33EFB">
      <w:pPr>
        <w:pStyle w:val="23"/>
        <w:ind w:firstLine="480"/>
        <w:rPr>
          <w:rFonts w:ascii="宋体" w:hAnsi="宋体" w:eastAsia="宋体" w:cs="宋体"/>
          <w:color w:val="auto"/>
          <w:highlight w:val="none"/>
        </w:rPr>
      </w:pPr>
      <w:r>
        <w:rPr>
          <w:rFonts w:ascii="宋体" w:hAnsi="宋体" w:eastAsia="宋体" w:cs="宋体"/>
          <w:color w:val="auto"/>
          <w:highlight w:val="none"/>
        </w:rPr>
        <w:t>牵头方：</w:t>
      </w:r>
      <w:r>
        <w:rPr>
          <w:rFonts w:ascii="宋体" w:hAnsi="宋体" w:eastAsia="宋体" w:cs="宋体"/>
          <w:color w:val="auto"/>
          <w:highlight w:val="none"/>
          <w:u w:val="single"/>
        </w:rPr>
        <w:t>（全称并加盖单位公章）</w:t>
      </w:r>
    </w:p>
    <w:p w14:paraId="7BD54F19">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（签字或盖章）</w:t>
      </w:r>
    </w:p>
    <w:p w14:paraId="44B76A36">
      <w:pPr>
        <w:pStyle w:val="23"/>
        <w:ind w:firstLine="480"/>
        <w:rPr>
          <w:rFonts w:ascii="宋体" w:hAnsi="宋体" w:eastAsia="宋体" w:cs="宋体"/>
          <w:color w:val="auto"/>
          <w:highlight w:val="none"/>
        </w:rPr>
      </w:pPr>
      <w:r>
        <w:rPr>
          <w:rFonts w:ascii="宋体" w:hAnsi="宋体" w:eastAsia="宋体" w:cs="宋体"/>
          <w:color w:val="auto"/>
          <w:highlight w:val="none"/>
        </w:rPr>
        <w:t>成员一：</w:t>
      </w:r>
      <w:r>
        <w:rPr>
          <w:rFonts w:ascii="宋体" w:hAnsi="宋体" w:eastAsia="宋体" w:cs="宋体"/>
          <w:color w:val="auto"/>
          <w:highlight w:val="none"/>
          <w:u w:val="single"/>
        </w:rPr>
        <w:t>（全称并加盖成员一的单位公章）</w:t>
      </w:r>
    </w:p>
    <w:p w14:paraId="220D1C74">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（签字或盖章）</w:t>
      </w:r>
    </w:p>
    <w:p w14:paraId="5B43DEF1">
      <w:pPr>
        <w:pStyle w:val="23"/>
        <w:ind w:firstLine="480"/>
        <w:rPr>
          <w:rFonts w:ascii="宋体" w:hAnsi="宋体" w:eastAsia="宋体" w:cs="宋体"/>
          <w:color w:val="auto"/>
          <w:highlight w:val="none"/>
        </w:rPr>
      </w:pPr>
      <w:r>
        <w:rPr>
          <w:rFonts w:ascii="宋体" w:hAnsi="宋体" w:eastAsia="宋体" w:cs="宋体"/>
          <w:color w:val="auto"/>
          <w:highlight w:val="none"/>
        </w:rPr>
        <w:t>......</w:t>
      </w:r>
    </w:p>
    <w:p w14:paraId="75DE60E9">
      <w:pPr>
        <w:pStyle w:val="23"/>
        <w:ind w:firstLine="480"/>
        <w:rPr>
          <w:rFonts w:ascii="宋体" w:hAnsi="宋体" w:eastAsia="宋体" w:cs="宋体"/>
          <w:color w:val="auto"/>
          <w:highlight w:val="none"/>
        </w:rPr>
      </w:pPr>
      <w:r>
        <w:rPr>
          <w:rFonts w:ascii="宋体" w:hAnsi="宋体" w:eastAsia="宋体" w:cs="宋体"/>
          <w:color w:val="auto"/>
          <w:highlight w:val="none"/>
        </w:rPr>
        <w:t>成员**：</w:t>
      </w:r>
      <w:r>
        <w:rPr>
          <w:rFonts w:ascii="宋体" w:hAnsi="宋体" w:eastAsia="宋体" w:cs="宋体"/>
          <w:color w:val="auto"/>
          <w:highlight w:val="none"/>
          <w:u w:val="single"/>
        </w:rPr>
        <w:t>（全称并加盖成员**的单位公章）</w:t>
      </w:r>
    </w:p>
    <w:p w14:paraId="33A2DF0A">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（签字或盖章）</w:t>
      </w:r>
    </w:p>
    <w:p w14:paraId="65B02337">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2F06D847">
      <w:pPr>
        <w:pStyle w:val="23"/>
        <w:ind w:firstLine="480"/>
        <w:rPr>
          <w:rFonts w:ascii="宋体" w:hAnsi="宋体" w:eastAsia="宋体" w:cs="宋体"/>
          <w:color w:val="auto"/>
          <w:highlight w:val="none"/>
          <w:lang w:eastAsia="zh-CN"/>
        </w:rPr>
      </w:pPr>
    </w:p>
    <w:p w14:paraId="6A6BBB43">
      <w:pPr>
        <w:pStyle w:val="23"/>
        <w:ind w:firstLine="480"/>
        <w:rPr>
          <w:rFonts w:ascii="宋体" w:hAnsi="宋体" w:eastAsia="宋体" w:cs="宋体"/>
          <w:color w:val="auto"/>
          <w:highlight w:val="none"/>
          <w:lang w:eastAsia="zh-CN"/>
        </w:rPr>
      </w:pPr>
    </w:p>
    <w:p w14:paraId="7450B3AB">
      <w:pPr>
        <w:pStyle w:val="23"/>
        <w:ind w:firstLine="480"/>
        <w:rPr>
          <w:rFonts w:ascii="宋体" w:hAnsi="宋体" w:eastAsia="宋体" w:cs="宋体"/>
          <w:color w:val="auto"/>
          <w:highlight w:val="none"/>
        </w:rPr>
      </w:pPr>
      <w:r>
        <w:rPr>
          <w:rFonts w:ascii="宋体" w:hAnsi="宋体" w:eastAsia="宋体" w:cs="宋体"/>
          <w:color w:val="auto"/>
          <w:highlight w:val="none"/>
        </w:rPr>
        <w:t>※注意：</w:t>
      </w:r>
    </w:p>
    <w:p w14:paraId="680C93D1">
      <w:pPr>
        <w:pStyle w:val="23"/>
        <w:ind w:firstLine="480"/>
        <w:rPr>
          <w:rFonts w:ascii="宋体" w:hAnsi="宋体" w:eastAsia="宋体" w:cs="宋体"/>
          <w:color w:val="auto"/>
          <w:highlight w:val="none"/>
        </w:rPr>
      </w:pPr>
      <w:r>
        <w:rPr>
          <w:rFonts w:ascii="宋体" w:hAnsi="宋体" w:eastAsia="宋体" w:cs="宋体"/>
          <w:color w:val="auto"/>
          <w:highlight w:val="none"/>
        </w:rPr>
        <w:t>1、若谈判文件规定接受联合体形式且供应商为联合体的，则供应商应提供本协议；否则无须提供。</w:t>
      </w:r>
    </w:p>
    <w:p w14:paraId="53B895B3">
      <w:pPr>
        <w:pStyle w:val="23"/>
        <w:ind w:firstLine="480"/>
        <w:rPr>
          <w:rFonts w:ascii="宋体" w:hAnsi="宋体" w:eastAsia="宋体" w:cs="宋体"/>
          <w:color w:val="auto"/>
          <w:highlight w:val="none"/>
        </w:rPr>
      </w:pPr>
      <w:r>
        <w:rPr>
          <w:rFonts w:ascii="宋体" w:hAnsi="宋体" w:eastAsia="宋体" w:cs="宋体"/>
          <w:color w:val="auto"/>
          <w:highlight w:val="none"/>
        </w:rPr>
        <w:t>2、本协议中的供应商代表如果不是竞争性谈判须知中定义的“单位负责人”，则还必须提供“单位负责人授权书”。</w:t>
      </w:r>
    </w:p>
    <w:p w14:paraId="5333538D">
      <w:pPr>
        <w:pStyle w:val="23"/>
        <w:ind w:firstLine="480"/>
        <w:rPr>
          <w:rFonts w:ascii="宋体" w:hAnsi="宋体" w:eastAsia="宋体" w:cs="宋体"/>
          <w:color w:val="auto"/>
          <w:highlight w:val="none"/>
        </w:rPr>
      </w:pPr>
      <w:r>
        <w:rPr>
          <w:rFonts w:ascii="宋体" w:hAnsi="宋体" w:eastAsia="宋体" w:cs="宋体"/>
          <w:color w:val="auto"/>
          <w:highlight w:val="none"/>
        </w:rPr>
        <w:t>3、在以联合体形式落实中小企业预留份额项目中，供应商除了要提供《中小企业声明函》，还需提供本协议。</w:t>
      </w:r>
    </w:p>
    <w:p w14:paraId="3B84A7D9">
      <w:pPr>
        <w:pStyle w:val="23"/>
        <w:rPr>
          <w:rFonts w:ascii="宋体" w:hAnsi="宋体" w:eastAsia="宋体" w:cs="宋体"/>
          <w:color w:val="auto"/>
          <w:highlight w:val="none"/>
        </w:rPr>
      </w:pPr>
    </w:p>
    <w:p w14:paraId="1626C887">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7D624BE1">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附件3-11分包意向协议（若有）</w:t>
      </w:r>
    </w:p>
    <w:p w14:paraId="129D9508">
      <w:pPr>
        <w:pStyle w:val="23"/>
        <w:ind w:firstLine="480"/>
        <w:rPr>
          <w:rFonts w:ascii="宋体" w:hAnsi="宋体" w:eastAsia="宋体" w:cs="宋体"/>
          <w:color w:val="auto"/>
          <w:highlight w:val="none"/>
        </w:rPr>
      </w:pPr>
      <w:r>
        <w:rPr>
          <w:rFonts w:ascii="宋体" w:hAnsi="宋体" w:eastAsia="宋体" w:cs="宋体"/>
          <w:color w:val="auto"/>
          <w:highlight w:val="none"/>
        </w:rPr>
        <w:t>甲方（总包方）：</w:t>
      </w:r>
      <w:r>
        <w:rPr>
          <w:rFonts w:ascii="宋体" w:hAnsi="宋体" w:eastAsia="宋体" w:cs="宋体"/>
          <w:color w:val="auto"/>
          <w:highlight w:val="none"/>
          <w:u w:val="single"/>
        </w:rPr>
        <w:t>　　　　　　　</w:t>
      </w:r>
      <w:r>
        <w:rPr>
          <w:rFonts w:ascii="宋体" w:hAnsi="宋体" w:eastAsia="宋体" w:cs="宋体"/>
          <w:color w:val="auto"/>
          <w:highlight w:val="none"/>
        </w:rPr>
        <w:t>（即本项目的供应商）</w:t>
      </w:r>
    </w:p>
    <w:p w14:paraId="6D0A2063">
      <w:pPr>
        <w:pStyle w:val="23"/>
        <w:ind w:firstLine="480"/>
        <w:rPr>
          <w:rFonts w:ascii="宋体" w:hAnsi="宋体" w:eastAsia="宋体" w:cs="宋体"/>
          <w:color w:val="auto"/>
          <w:highlight w:val="none"/>
        </w:rPr>
      </w:pPr>
      <w:r>
        <w:rPr>
          <w:rFonts w:ascii="宋体" w:hAnsi="宋体" w:eastAsia="宋体" w:cs="宋体"/>
          <w:color w:val="auto"/>
          <w:highlight w:val="none"/>
        </w:rPr>
        <w:t>乙方（分包方）：</w:t>
      </w:r>
      <w:r>
        <w:rPr>
          <w:rFonts w:ascii="宋体" w:hAnsi="宋体" w:eastAsia="宋体" w:cs="宋体"/>
          <w:color w:val="auto"/>
          <w:highlight w:val="none"/>
          <w:u w:val="single"/>
        </w:rPr>
        <w:t>　　　　　　　</w:t>
      </w:r>
    </w:p>
    <w:p w14:paraId="16CD362F">
      <w:pPr>
        <w:pStyle w:val="23"/>
        <w:ind w:firstLine="480"/>
        <w:rPr>
          <w:rFonts w:ascii="宋体" w:hAnsi="宋体" w:eastAsia="宋体" w:cs="宋体"/>
          <w:color w:val="auto"/>
          <w:highlight w:val="none"/>
        </w:rPr>
      </w:pPr>
      <w:r>
        <w:rPr>
          <w:rFonts w:ascii="宋体" w:hAnsi="宋体" w:eastAsia="宋体" w:cs="宋体"/>
          <w:color w:val="auto"/>
          <w:highlight w:val="none"/>
        </w:rPr>
        <w:t>兹有甲方参加</w:t>
      </w:r>
      <w:r>
        <w:rPr>
          <w:rFonts w:ascii="宋体" w:hAnsi="宋体" w:eastAsia="宋体" w:cs="宋体"/>
          <w:color w:val="auto"/>
          <w:highlight w:val="none"/>
          <w:u w:val="single"/>
        </w:rPr>
        <w:t>（填写“项目名称”）</w:t>
      </w:r>
      <w:r>
        <w:rPr>
          <w:rFonts w:ascii="宋体" w:hAnsi="宋体" w:eastAsia="宋体" w:cs="宋体"/>
          <w:color w:val="auto"/>
          <w:highlight w:val="none"/>
        </w:rPr>
        <w:t>项目（项目编号：</w:t>
      </w:r>
      <w:r>
        <w:rPr>
          <w:rFonts w:ascii="宋体" w:hAnsi="宋体" w:eastAsia="宋体" w:cs="宋体"/>
          <w:color w:val="auto"/>
          <w:highlight w:val="none"/>
          <w:u w:val="single"/>
        </w:rPr>
        <w:t>　　　　　　　</w:t>
      </w:r>
      <w:r>
        <w:rPr>
          <w:rFonts w:ascii="宋体" w:hAnsi="宋体" w:eastAsia="宋体" w:cs="宋体"/>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67911004">
      <w:pPr>
        <w:pStyle w:val="23"/>
        <w:ind w:firstLine="480"/>
        <w:rPr>
          <w:rFonts w:ascii="宋体" w:hAnsi="宋体" w:eastAsia="宋体" w:cs="宋体"/>
          <w:color w:val="auto"/>
          <w:highlight w:val="none"/>
        </w:rPr>
      </w:pPr>
      <w:r>
        <w:rPr>
          <w:rFonts w:ascii="宋体" w:hAnsi="宋体" w:eastAsia="宋体" w:cs="宋体"/>
          <w:color w:val="auto"/>
          <w:highlight w:val="none"/>
        </w:rPr>
        <w:t>一、分包标的</w:t>
      </w:r>
    </w:p>
    <w:p w14:paraId="63AD45AC">
      <w:pPr>
        <w:pStyle w:val="23"/>
        <w:ind w:firstLine="480"/>
        <w:rPr>
          <w:rFonts w:ascii="宋体" w:hAnsi="宋体" w:eastAsia="宋体" w:cs="宋体"/>
          <w:color w:val="auto"/>
          <w:highlight w:val="none"/>
        </w:rPr>
      </w:pPr>
      <w:r>
        <w:rPr>
          <w:rFonts w:ascii="宋体" w:hAnsi="宋体" w:eastAsia="宋体" w:cs="宋体"/>
          <w:color w:val="auto"/>
          <w:highlight w:val="none"/>
          <w:u w:val="single"/>
        </w:rPr>
        <w:t>（根据双方的意向填写，可以是表格或文字描述）。</w:t>
      </w:r>
    </w:p>
    <w:p w14:paraId="2BF5C512">
      <w:pPr>
        <w:pStyle w:val="23"/>
        <w:ind w:firstLine="480"/>
        <w:rPr>
          <w:rFonts w:ascii="宋体" w:hAnsi="宋体" w:eastAsia="宋体" w:cs="宋体"/>
          <w:color w:val="auto"/>
          <w:highlight w:val="none"/>
        </w:rPr>
      </w:pPr>
      <w:r>
        <w:rPr>
          <w:rFonts w:ascii="宋体" w:hAnsi="宋体" w:eastAsia="宋体" w:cs="宋体"/>
          <w:color w:val="auto"/>
          <w:highlight w:val="none"/>
        </w:rPr>
        <w:t>二、分包合同金额占比</w:t>
      </w:r>
    </w:p>
    <w:p w14:paraId="57092391">
      <w:pPr>
        <w:pStyle w:val="23"/>
        <w:ind w:firstLine="480"/>
        <w:rPr>
          <w:rFonts w:ascii="宋体" w:hAnsi="宋体" w:eastAsia="宋体" w:cs="宋体"/>
          <w:color w:val="auto"/>
          <w:highlight w:val="none"/>
        </w:rPr>
      </w:pPr>
      <w:r>
        <w:rPr>
          <w:rFonts w:ascii="宋体" w:hAnsi="宋体" w:eastAsia="宋体" w:cs="宋体"/>
          <w:color w:val="auto"/>
          <w:highlight w:val="none"/>
        </w:rPr>
        <w:t>分包合同价占报价总价的比例：</w:t>
      </w:r>
      <w:r>
        <w:rPr>
          <w:rFonts w:ascii="宋体" w:hAnsi="宋体" w:eastAsia="宋体" w:cs="宋体"/>
          <w:color w:val="auto"/>
          <w:highlight w:val="none"/>
          <w:u w:val="single"/>
        </w:rPr>
        <w:t>　　　　　</w:t>
      </w:r>
      <w:r>
        <w:rPr>
          <w:rFonts w:ascii="宋体" w:hAnsi="宋体" w:eastAsia="宋体" w:cs="宋体"/>
          <w:color w:val="auto"/>
          <w:highlight w:val="none"/>
        </w:rPr>
        <w:t>%</w:t>
      </w:r>
    </w:p>
    <w:p w14:paraId="7C61336E">
      <w:pPr>
        <w:pStyle w:val="23"/>
        <w:ind w:firstLine="480"/>
        <w:rPr>
          <w:rFonts w:ascii="宋体" w:hAnsi="宋体" w:eastAsia="宋体" w:cs="宋体"/>
          <w:color w:val="auto"/>
          <w:highlight w:val="none"/>
        </w:rPr>
      </w:pPr>
      <w:r>
        <w:rPr>
          <w:rFonts w:ascii="宋体" w:hAnsi="宋体" w:eastAsia="宋体" w:cs="宋体"/>
          <w:color w:val="auto"/>
          <w:highlight w:val="none"/>
        </w:rPr>
        <w:t>三、其他条款</w:t>
      </w:r>
    </w:p>
    <w:p w14:paraId="4FBE4792">
      <w:pPr>
        <w:pStyle w:val="23"/>
        <w:ind w:firstLine="480"/>
        <w:rPr>
          <w:rFonts w:ascii="宋体" w:hAnsi="宋体" w:eastAsia="宋体" w:cs="宋体"/>
          <w:color w:val="auto"/>
          <w:highlight w:val="none"/>
        </w:rPr>
      </w:pPr>
      <w:r>
        <w:rPr>
          <w:rFonts w:ascii="宋体" w:hAnsi="宋体" w:eastAsia="宋体" w:cs="宋体"/>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DBBB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403E731">
            <w:pPr>
              <w:pStyle w:val="23"/>
              <w:rPr>
                <w:rFonts w:ascii="宋体" w:hAnsi="宋体" w:eastAsia="宋体" w:cs="宋体"/>
                <w:color w:val="auto"/>
                <w:highlight w:val="none"/>
              </w:rPr>
            </w:pPr>
            <w:r>
              <w:rPr>
                <w:rFonts w:ascii="宋体" w:hAnsi="宋体" w:eastAsia="宋体" w:cs="宋体"/>
                <w:color w:val="auto"/>
                <w:highlight w:val="none"/>
              </w:rPr>
              <w:t>甲方：</w:t>
            </w:r>
          </w:p>
        </w:tc>
        <w:tc>
          <w:tcPr>
            <w:tcW w:w="4153" w:type="dxa"/>
          </w:tcPr>
          <w:p w14:paraId="3763B5DB">
            <w:pPr>
              <w:pStyle w:val="23"/>
              <w:rPr>
                <w:rFonts w:ascii="宋体" w:hAnsi="宋体" w:eastAsia="宋体" w:cs="宋体"/>
                <w:color w:val="auto"/>
                <w:highlight w:val="none"/>
              </w:rPr>
            </w:pPr>
            <w:r>
              <w:rPr>
                <w:rFonts w:ascii="宋体" w:hAnsi="宋体" w:eastAsia="宋体" w:cs="宋体"/>
                <w:color w:val="auto"/>
                <w:highlight w:val="none"/>
              </w:rPr>
              <w:t>乙方：</w:t>
            </w:r>
          </w:p>
        </w:tc>
      </w:tr>
      <w:tr w14:paraId="492DD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B5D59FD">
            <w:pPr>
              <w:pStyle w:val="23"/>
              <w:rPr>
                <w:rFonts w:ascii="宋体" w:hAnsi="宋体" w:eastAsia="宋体" w:cs="宋体"/>
                <w:color w:val="auto"/>
                <w:highlight w:val="none"/>
              </w:rPr>
            </w:pPr>
            <w:r>
              <w:rPr>
                <w:rFonts w:ascii="宋体" w:hAnsi="宋体" w:eastAsia="宋体" w:cs="宋体"/>
                <w:color w:val="auto"/>
                <w:highlight w:val="none"/>
              </w:rPr>
              <w:t>住所：</w:t>
            </w:r>
          </w:p>
        </w:tc>
        <w:tc>
          <w:tcPr>
            <w:tcW w:w="4153" w:type="dxa"/>
          </w:tcPr>
          <w:p w14:paraId="444B873D">
            <w:pPr>
              <w:pStyle w:val="23"/>
              <w:rPr>
                <w:rFonts w:ascii="宋体" w:hAnsi="宋体" w:eastAsia="宋体" w:cs="宋体"/>
                <w:color w:val="auto"/>
                <w:highlight w:val="none"/>
              </w:rPr>
            </w:pPr>
            <w:r>
              <w:rPr>
                <w:rFonts w:ascii="宋体" w:hAnsi="宋体" w:eastAsia="宋体" w:cs="宋体"/>
                <w:color w:val="auto"/>
                <w:highlight w:val="none"/>
              </w:rPr>
              <w:t>住所：</w:t>
            </w:r>
          </w:p>
        </w:tc>
      </w:tr>
      <w:tr w14:paraId="333F3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B0CA21E">
            <w:pPr>
              <w:pStyle w:val="23"/>
              <w:rPr>
                <w:rFonts w:ascii="宋体" w:hAnsi="宋体" w:eastAsia="宋体" w:cs="宋体"/>
                <w:color w:val="auto"/>
                <w:highlight w:val="none"/>
              </w:rPr>
            </w:pPr>
            <w:r>
              <w:rPr>
                <w:rFonts w:ascii="宋体" w:hAnsi="宋体" w:eastAsia="宋体" w:cs="宋体"/>
                <w:color w:val="auto"/>
                <w:highlight w:val="none"/>
              </w:rPr>
              <w:t>单位负责人或委托代理人：</w:t>
            </w:r>
          </w:p>
        </w:tc>
        <w:tc>
          <w:tcPr>
            <w:tcW w:w="4153" w:type="dxa"/>
          </w:tcPr>
          <w:p w14:paraId="1370D345">
            <w:pPr>
              <w:pStyle w:val="23"/>
              <w:rPr>
                <w:rFonts w:ascii="宋体" w:hAnsi="宋体" w:eastAsia="宋体" w:cs="宋体"/>
                <w:color w:val="auto"/>
                <w:highlight w:val="none"/>
              </w:rPr>
            </w:pPr>
            <w:r>
              <w:rPr>
                <w:rFonts w:ascii="宋体" w:hAnsi="宋体" w:eastAsia="宋体" w:cs="宋体"/>
                <w:color w:val="auto"/>
                <w:highlight w:val="none"/>
              </w:rPr>
              <w:t>单位负责人或委托代理人：</w:t>
            </w:r>
          </w:p>
        </w:tc>
      </w:tr>
      <w:tr w14:paraId="155CD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EE8C638">
            <w:pPr>
              <w:pStyle w:val="23"/>
              <w:rPr>
                <w:rFonts w:ascii="宋体" w:hAnsi="宋体" w:eastAsia="宋体" w:cs="宋体"/>
                <w:color w:val="auto"/>
                <w:highlight w:val="none"/>
              </w:rPr>
            </w:pPr>
            <w:r>
              <w:rPr>
                <w:rFonts w:ascii="宋体" w:hAnsi="宋体" w:eastAsia="宋体" w:cs="宋体"/>
                <w:color w:val="auto"/>
                <w:highlight w:val="none"/>
              </w:rPr>
              <w:t>联系方法：</w:t>
            </w:r>
          </w:p>
        </w:tc>
        <w:tc>
          <w:tcPr>
            <w:tcW w:w="4153" w:type="dxa"/>
          </w:tcPr>
          <w:p w14:paraId="52C2D7EE">
            <w:pPr>
              <w:pStyle w:val="23"/>
              <w:rPr>
                <w:rFonts w:ascii="宋体" w:hAnsi="宋体" w:eastAsia="宋体" w:cs="宋体"/>
                <w:color w:val="auto"/>
                <w:highlight w:val="none"/>
              </w:rPr>
            </w:pPr>
            <w:r>
              <w:rPr>
                <w:rFonts w:ascii="宋体" w:hAnsi="宋体" w:eastAsia="宋体" w:cs="宋体"/>
                <w:color w:val="auto"/>
                <w:highlight w:val="none"/>
              </w:rPr>
              <w:t>联系方法：</w:t>
            </w:r>
          </w:p>
        </w:tc>
      </w:tr>
      <w:tr w14:paraId="0C507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E1D6D8E">
            <w:pPr>
              <w:pStyle w:val="23"/>
              <w:rPr>
                <w:rFonts w:ascii="宋体" w:hAnsi="宋体" w:eastAsia="宋体" w:cs="宋体"/>
                <w:color w:val="auto"/>
                <w:highlight w:val="none"/>
              </w:rPr>
            </w:pPr>
            <w:r>
              <w:rPr>
                <w:rFonts w:ascii="宋体" w:hAnsi="宋体" w:eastAsia="宋体" w:cs="宋体"/>
                <w:color w:val="auto"/>
                <w:highlight w:val="none"/>
              </w:rPr>
              <w:t>开户银行：</w:t>
            </w:r>
          </w:p>
        </w:tc>
        <w:tc>
          <w:tcPr>
            <w:tcW w:w="4153" w:type="dxa"/>
          </w:tcPr>
          <w:p w14:paraId="5385560F">
            <w:pPr>
              <w:pStyle w:val="23"/>
              <w:rPr>
                <w:rFonts w:ascii="宋体" w:hAnsi="宋体" w:eastAsia="宋体" w:cs="宋体"/>
                <w:color w:val="auto"/>
                <w:highlight w:val="none"/>
              </w:rPr>
            </w:pPr>
            <w:r>
              <w:rPr>
                <w:rFonts w:ascii="宋体" w:hAnsi="宋体" w:eastAsia="宋体" w:cs="宋体"/>
                <w:color w:val="auto"/>
                <w:highlight w:val="none"/>
              </w:rPr>
              <w:t>开户银行：</w:t>
            </w:r>
          </w:p>
        </w:tc>
      </w:tr>
      <w:tr w14:paraId="6A751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BCBEAB0">
            <w:pPr>
              <w:pStyle w:val="23"/>
              <w:rPr>
                <w:rFonts w:ascii="宋体" w:hAnsi="宋体" w:eastAsia="宋体" w:cs="宋体"/>
                <w:color w:val="auto"/>
                <w:highlight w:val="none"/>
              </w:rPr>
            </w:pPr>
            <w:r>
              <w:rPr>
                <w:rFonts w:ascii="宋体" w:hAnsi="宋体" w:eastAsia="宋体" w:cs="宋体"/>
                <w:color w:val="auto"/>
                <w:highlight w:val="none"/>
              </w:rPr>
              <w:t>账号：</w:t>
            </w:r>
          </w:p>
        </w:tc>
        <w:tc>
          <w:tcPr>
            <w:tcW w:w="4153" w:type="dxa"/>
          </w:tcPr>
          <w:p w14:paraId="45768070">
            <w:pPr>
              <w:pStyle w:val="23"/>
              <w:rPr>
                <w:rFonts w:ascii="宋体" w:hAnsi="宋体" w:eastAsia="宋体" w:cs="宋体"/>
                <w:color w:val="auto"/>
                <w:highlight w:val="none"/>
              </w:rPr>
            </w:pPr>
            <w:r>
              <w:rPr>
                <w:rFonts w:ascii="宋体" w:hAnsi="宋体" w:eastAsia="宋体" w:cs="宋体"/>
                <w:color w:val="auto"/>
                <w:highlight w:val="none"/>
              </w:rPr>
              <w:t>账号：</w:t>
            </w:r>
          </w:p>
        </w:tc>
      </w:tr>
      <w:tr w14:paraId="27768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42E0A9D">
            <w:pPr>
              <w:pStyle w:val="23"/>
              <w:jc w:val="right"/>
              <w:rPr>
                <w:rFonts w:ascii="宋体" w:hAnsi="宋体" w:eastAsia="宋体" w:cs="宋体"/>
                <w:color w:val="auto"/>
                <w:highlight w:val="none"/>
              </w:rPr>
            </w:pPr>
            <w:r>
              <w:rPr>
                <w:rFonts w:ascii="宋体" w:hAnsi="宋体" w:eastAsia="宋体" w:cs="宋体"/>
                <w:color w:val="auto"/>
                <w:highlight w:val="none"/>
              </w:rPr>
              <w:t>签订地点：</w:t>
            </w:r>
            <w:r>
              <w:rPr>
                <w:rFonts w:ascii="宋体" w:hAnsi="宋体" w:eastAsia="宋体" w:cs="宋体"/>
                <w:color w:val="auto"/>
                <w:highlight w:val="none"/>
                <w:u w:val="single"/>
              </w:rPr>
              <w:t>　　　　　　　　　　</w:t>
            </w:r>
          </w:p>
          <w:p w14:paraId="31B6DCB6">
            <w:pPr>
              <w:pStyle w:val="23"/>
              <w:jc w:val="right"/>
              <w:rPr>
                <w:rFonts w:ascii="宋体" w:hAnsi="宋体" w:eastAsia="宋体" w:cs="宋体"/>
                <w:color w:val="auto"/>
                <w:highlight w:val="none"/>
              </w:rPr>
            </w:pPr>
            <w:r>
              <w:rPr>
                <w:rFonts w:ascii="宋体" w:hAnsi="宋体" w:eastAsia="宋体" w:cs="宋体"/>
                <w:color w:val="auto"/>
                <w:highlight w:val="none"/>
              </w:rPr>
              <w:t>签约日期：</w:t>
            </w:r>
            <w:r>
              <w:rPr>
                <w:rFonts w:ascii="宋体" w:hAnsi="宋体" w:eastAsia="宋体" w:cs="宋体"/>
                <w:color w:val="auto"/>
                <w:highlight w:val="none"/>
                <w:u w:val="single"/>
              </w:rPr>
              <w:t>　　年　　月　　日</w:t>
            </w:r>
          </w:p>
        </w:tc>
      </w:tr>
    </w:tbl>
    <w:p w14:paraId="5650B77D">
      <w:pPr>
        <w:pStyle w:val="23"/>
        <w:ind w:firstLine="480"/>
        <w:rPr>
          <w:rFonts w:ascii="宋体" w:hAnsi="宋体" w:eastAsia="宋体" w:cs="宋体"/>
          <w:color w:val="auto"/>
          <w:highlight w:val="none"/>
        </w:rPr>
      </w:pPr>
      <w:r>
        <w:rPr>
          <w:rFonts w:ascii="宋体" w:hAnsi="宋体" w:eastAsia="宋体" w:cs="宋体"/>
          <w:color w:val="auto"/>
          <w:highlight w:val="none"/>
        </w:rPr>
        <w:t>※注意：</w:t>
      </w:r>
    </w:p>
    <w:p w14:paraId="220A0C04">
      <w:pPr>
        <w:pStyle w:val="23"/>
        <w:ind w:firstLine="480"/>
        <w:rPr>
          <w:rFonts w:ascii="宋体" w:hAnsi="宋体" w:eastAsia="宋体" w:cs="宋体"/>
          <w:color w:val="auto"/>
          <w:highlight w:val="none"/>
        </w:rPr>
      </w:pPr>
      <w:r>
        <w:rPr>
          <w:rFonts w:ascii="宋体" w:hAnsi="宋体" w:eastAsia="宋体" w:cs="宋体"/>
          <w:color w:val="auto"/>
          <w:highlight w:val="none"/>
        </w:rPr>
        <w:t>1.谈判文件接受合同分包且供应商拟将合同分包的，应提供本协议；否则无须提供。</w:t>
      </w:r>
    </w:p>
    <w:p w14:paraId="23183B48">
      <w:pPr>
        <w:pStyle w:val="23"/>
        <w:ind w:firstLine="480"/>
        <w:rPr>
          <w:rFonts w:ascii="宋体" w:hAnsi="宋体" w:eastAsia="宋体" w:cs="宋体"/>
          <w:color w:val="auto"/>
          <w:highlight w:val="none"/>
        </w:rPr>
      </w:pPr>
      <w:r>
        <w:rPr>
          <w:rFonts w:ascii="宋体" w:hAnsi="宋体" w:eastAsia="宋体" w:cs="宋体"/>
          <w:color w:val="auto"/>
          <w:highlight w:val="none"/>
        </w:rPr>
        <w:t>2.本协议由委托代理人签字或盖章的，应按照本章载明的格式提供“单位授权书”。</w:t>
      </w:r>
    </w:p>
    <w:p w14:paraId="4479476D">
      <w:pPr>
        <w:pStyle w:val="23"/>
        <w:ind w:firstLine="480"/>
        <w:rPr>
          <w:rFonts w:ascii="宋体" w:hAnsi="宋体" w:eastAsia="宋体" w:cs="宋体"/>
          <w:color w:val="auto"/>
          <w:highlight w:val="none"/>
        </w:rPr>
      </w:pPr>
      <w:r>
        <w:rPr>
          <w:rFonts w:ascii="宋体" w:hAnsi="宋体" w:eastAsia="宋体" w:cs="宋体"/>
          <w:color w:val="auto"/>
          <w:highlight w:val="none"/>
        </w:rPr>
        <w:t>3.在以合同分包形式落实中小企业预留份额项目中，供应商除了要提供《中小企业声明函》，还需提供本协议。</w:t>
      </w:r>
    </w:p>
    <w:p w14:paraId="013495FC">
      <w:pPr>
        <w:pStyle w:val="23"/>
        <w:rPr>
          <w:rFonts w:ascii="宋体" w:hAnsi="宋体" w:eastAsia="宋体" w:cs="宋体"/>
          <w:color w:val="auto"/>
          <w:highlight w:val="none"/>
        </w:rPr>
      </w:pPr>
    </w:p>
    <w:p w14:paraId="6B9376CA">
      <w:pPr>
        <w:pStyle w:val="23"/>
        <w:rPr>
          <w:rFonts w:ascii="宋体" w:hAnsi="宋体" w:eastAsia="宋体" w:cs="宋体"/>
          <w:color w:val="auto"/>
          <w:highlight w:val="none"/>
        </w:rPr>
      </w:pPr>
    </w:p>
    <w:p w14:paraId="4C31B3C0">
      <w:pPr>
        <w:pStyle w:val="23"/>
        <w:rPr>
          <w:rFonts w:ascii="宋体" w:hAnsi="宋体" w:eastAsia="宋体" w:cs="宋体"/>
          <w:color w:val="auto"/>
          <w:highlight w:val="none"/>
        </w:rPr>
      </w:pPr>
    </w:p>
    <w:p w14:paraId="0C1AF9A4">
      <w:pPr>
        <w:pStyle w:val="23"/>
        <w:rPr>
          <w:rFonts w:ascii="宋体" w:hAnsi="宋体" w:eastAsia="宋体" w:cs="宋体"/>
          <w:color w:val="auto"/>
          <w:highlight w:val="none"/>
        </w:rPr>
      </w:pPr>
    </w:p>
    <w:p w14:paraId="7973DDDE">
      <w:pPr>
        <w:pStyle w:val="23"/>
        <w:rPr>
          <w:rFonts w:ascii="宋体" w:hAnsi="宋体" w:eastAsia="宋体" w:cs="宋体"/>
          <w:color w:val="auto"/>
          <w:highlight w:val="none"/>
        </w:rPr>
      </w:pPr>
    </w:p>
    <w:p w14:paraId="324F8547">
      <w:pPr>
        <w:pStyle w:val="23"/>
        <w:rPr>
          <w:rFonts w:ascii="宋体" w:hAnsi="宋体" w:eastAsia="宋体" w:cs="宋体"/>
          <w:color w:val="auto"/>
          <w:highlight w:val="none"/>
        </w:rPr>
      </w:pPr>
    </w:p>
    <w:p w14:paraId="25CD65C1">
      <w:pPr>
        <w:pStyle w:val="23"/>
        <w:rPr>
          <w:rFonts w:ascii="宋体" w:hAnsi="宋体" w:eastAsia="宋体" w:cs="宋体"/>
          <w:color w:val="auto"/>
          <w:highlight w:val="none"/>
        </w:rPr>
      </w:pPr>
    </w:p>
    <w:p w14:paraId="741AC09A">
      <w:pPr>
        <w:pStyle w:val="23"/>
        <w:rPr>
          <w:rFonts w:ascii="宋体" w:hAnsi="宋体" w:eastAsia="宋体" w:cs="宋体"/>
          <w:color w:val="auto"/>
          <w:highlight w:val="none"/>
        </w:rPr>
      </w:pPr>
    </w:p>
    <w:p w14:paraId="74756D30">
      <w:pPr>
        <w:pStyle w:val="23"/>
        <w:rPr>
          <w:rFonts w:ascii="宋体" w:hAnsi="宋体" w:eastAsia="宋体" w:cs="宋体"/>
          <w:color w:val="auto"/>
          <w:highlight w:val="none"/>
        </w:rPr>
      </w:pPr>
    </w:p>
    <w:p w14:paraId="545C9272">
      <w:pPr>
        <w:pStyle w:val="23"/>
        <w:rPr>
          <w:rFonts w:ascii="宋体" w:hAnsi="宋体" w:eastAsia="宋体" w:cs="宋体"/>
          <w:color w:val="auto"/>
          <w:highlight w:val="none"/>
        </w:rPr>
      </w:pPr>
    </w:p>
    <w:p w14:paraId="0C618350">
      <w:pPr>
        <w:pStyle w:val="23"/>
        <w:rPr>
          <w:rFonts w:ascii="宋体" w:hAnsi="宋体" w:eastAsia="宋体" w:cs="宋体"/>
          <w:color w:val="auto"/>
          <w:highlight w:val="none"/>
        </w:rPr>
      </w:pPr>
    </w:p>
    <w:p w14:paraId="55A81817">
      <w:pPr>
        <w:pStyle w:val="23"/>
        <w:rPr>
          <w:rFonts w:ascii="宋体" w:hAnsi="宋体" w:eastAsia="宋体" w:cs="宋体"/>
          <w:color w:val="auto"/>
          <w:highlight w:val="none"/>
        </w:rPr>
      </w:pPr>
    </w:p>
    <w:p w14:paraId="1F599837">
      <w:pPr>
        <w:pStyle w:val="23"/>
        <w:rPr>
          <w:rFonts w:ascii="宋体" w:hAnsi="宋体" w:eastAsia="宋体" w:cs="宋体"/>
          <w:color w:val="auto"/>
          <w:highlight w:val="none"/>
        </w:rPr>
      </w:pPr>
    </w:p>
    <w:p w14:paraId="21ECE4EC">
      <w:pPr>
        <w:pStyle w:val="23"/>
        <w:rPr>
          <w:rFonts w:ascii="宋体" w:hAnsi="宋体" w:eastAsia="宋体" w:cs="宋体"/>
          <w:color w:val="auto"/>
          <w:highlight w:val="none"/>
        </w:rPr>
      </w:pPr>
    </w:p>
    <w:p w14:paraId="0C2C9CCB">
      <w:pPr>
        <w:pStyle w:val="23"/>
        <w:rPr>
          <w:rFonts w:ascii="宋体" w:hAnsi="宋体" w:eastAsia="宋体" w:cs="宋体"/>
          <w:color w:val="auto"/>
          <w:highlight w:val="none"/>
        </w:rPr>
      </w:pPr>
    </w:p>
    <w:p w14:paraId="677F472D">
      <w:pPr>
        <w:pStyle w:val="23"/>
        <w:rPr>
          <w:rFonts w:ascii="宋体" w:hAnsi="宋体" w:eastAsia="宋体" w:cs="宋体"/>
          <w:color w:val="auto"/>
          <w:highlight w:val="none"/>
        </w:rPr>
      </w:pPr>
    </w:p>
    <w:p w14:paraId="4975478F">
      <w:pPr>
        <w:pStyle w:val="23"/>
        <w:rPr>
          <w:rFonts w:ascii="宋体" w:hAnsi="宋体" w:eastAsia="宋体" w:cs="宋体"/>
          <w:color w:val="auto"/>
          <w:highlight w:val="none"/>
        </w:rPr>
      </w:pPr>
      <w:r>
        <w:rPr>
          <w:rFonts w:ascii="宋体" w:hAnsi="宋体" w:eastAsia="宋体" w:cs="宋体"/>
          <w:color w:val="auto"/>
          <w:highlight w:val="none"/>
        </w:rPr>
        <w:t xml:space="preserve"> </w:t>
      </w:r>
      <w:r>
        <w:rPr>
          <w:rFonts w:ascii="宋体" w:hAnsi="宋体" w:eastAsia="宋体" w:cs="宋体"/>
          <w:b/>
          <w:color w:val="auto"/>
          <w:sz w:val="28"/>
          <w:highlight w:val="none"/>
        </w:rPr>
        <w:t>附件3-12 参加采购活动前三年内在经营活动中没有重大违法记录书面声明</w:t>
      </w:r>
    </w:p>
    <w:p w14:paraId="67DB5062">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750B9520">
      <w:pPr>
        <w:pStyle w:val="23"/>
        <w:ind w:firstLine="480"/>
        <w:rPr>
          <w:rFonts w:ascii="宋体" w:hAnsi="宋体" w:eastAsia="宋体" w:cs="宋体"/>
          <w:color w:val="auto"/>
          <w:highlight w:val="none"/>
        </w:rPr>
      </w:pPr>
      <w:r>
        <w:rPr>
          <w:rFonts w:ascii="宋体" w:hAnsi="宋体" w:eastAsia="宋体" w:cs="宋体"/>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2570D95E">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特此声明。</w:t>
      </w:r>
    </w:p>
    <w:p w14:paraId="49FF2208">
      <w:pPr>
        <w:pStyle w:val="23"/>
        <w:ind w:firstLine="480"/>
        <w:rPr>
          <w:rFonts w:ascii="宋体" w:hAnsi="宋体" w:eastAsia="宋体" w:cs="宋体"/>
          <w:color w:val="auto"/>
          <w:highlight w:val="none"/>
          <w:lang w:eastAsia="zh-CN"/>
        </w:rPr>
      </w:pPr>
    </w:p>
    <w:p w14:paraId="19EB3B7E">
      <w:pPr>
        <w:pStyle w:val="23"/>
        <w:ind w:firstLine="480"/>
        <w:rPr>
          <w:rFonts w:ascii="宋体" w:hAnsi="宋体" w:eastAsia="宋体" w:cs="宋体"/>
          <w:color w:val="auto"/>
          <w:highlight w:val="none"/>
          <w:lang w:eastAsia="zh-CN"/>
        </w:rPr>
      </w:pPr>
    </w:p>
    <w:p w14:paraId="26FBB519">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58FDE6AE">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3556CD3B">
      <w:pPr>
        <w:pStyle w:val="23"/>
        <w:ind w:firstLine="480"/>
        <w:rPr>
          <w:rFonts w:ascii="宋体" w:hAnsi="宋体" w:eastAsia="宋体" w:cs="宋体"/>
          <w:color w:val="auto"/>
          <w:highlight w:val="none"/>
          <w:lang w:eastAsia="zh-CN"/>
        </w:rPr>
      </w:pPr>
    </w:p>
    <w:p w14:paraId="6D2055C2">
      <w:pPr>
        <w:pStyle w:val="23"/>
        <w:ind w:firstLine="480"/>
        <w:rPr>
          <w:rFonts w:ascii="宋体" w:hAnsi="宋体" w:eastAsia="宋体" w:cs="宋体"/>
          <w:color w:val="auto"/>
          <w:highlight w:val="none"/>
        </w:rPr>
      </w:pPr>
      <w:r>
        <w:rPr>
          <w:rFonts w:ascii="宋体" w:hAnsi="宋体" w:eastAsia="宋体" w:cs="宋体"/>
          <w:color w:val="auto"/>
          <w:highlight w:val="none"/>
        </w:rPr>
        <w:t>※注意</w:t>
      </w:r>
    </w:p>
    <w:p w14:paraId="021B42BB">
      <w:pPr>
        <w:pStyle w:val="23"/>
        <w:ind w:firstLine="480"/>
        <w:rPr>
          <w:rFonts w:ascii="宋体" w:hAnsi="宋体" w:eastAsia="宋体" w:cs="宋体"/>
          <w:color w:val="auto"/>
          <w:highlight w:val="none"/>
        </w:rPr>
      </w:pPr>
      <w:r>
        <w:rPr>
          <w:rFonts w:ascii="宋体" w:hAnsi="宋体" w:eastAsia="宋体" w:cs="宋体"/>
          <w:color w:val="auto"/>
          <w:highlight w:val="none"/>
        </w:rPr>
        <w:t>1、“重大违法记录”指供应商因违法经营受到刑事处罚或责令停产停业、吊销许可证或执照、较大数额罚款等行政处罚。</w:t>
      </w:r>
    </w:p>
    <w:p w14:paraId="55F41A53">
      <w:pPr>
        <w:pStyle w:val="23"/>
        <w:ind w:firstLine="480"/>
        <w:rPr>
          <w:rFonts w:ascii="宋体" w:hAnsi="宋体" w:eastAsia="宋体" w:cs="宋体"/>
          <w:color w:val="auto"/>
          <w:highlight w:val="none"/>
        </w:rPr>
      </w:pPr>
      <w:r>
        <w:rPr>
          <w:rFonts w:ascii="宋体" w:hAnsi="宋体" w:eastAsia="宋体" w:cs="宋体"/>
          <w:color w:val="auto"/>
          <w:highlight w:val="none"/>
        </w:rPr>
        <w:t>2、请供应商根据实际情况如实声明，否则视为提供虚假材料。</w:t>
      </w:r>
    </w:p>
    <w:p w14:paraId="491F7EAC">
      <w:pPr>
        <w:pStyle w:val="23"/>
        <w:rPr>
          <w:rFonts w:ascii="宋体" w:hAnsi="宋体" w:eastAsia="宋体" w:cs="宋体"/>
          <w:color w:val="auto"/>
          <w:highlight w:val="none"/>
        </w:rPr>
      </w:pPr>
    </w:p>
    <w:p w14:paraId="7EEAC59B">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附件3-13 其它资格证明文件</w:t>
      </w:r>
    </w:p>
    <w:p w14:paraId="2819DA40">
      <w:pPr>
        <w:pStyle w:val="23"/>
        <w:jc w:val="center"/>
        <w:outlineLvl w:val="1"/>
        <w:rPr>
          <w:rFonts w:ascii="宋体" w:hAnsi="宋体" w:eastAsia="宋体" w:cs="宋体"/>
          <w:color w:val="auto"/>
          <w:highlight w:val="none"/>
        </w:rPr>
      </w:pPr>
      <w:r>
        <w:rPr>
          <w:rFonts w:ascii="宋体" w:hAnsi="宋体" w:eastAsia="宋体" w:cs="宋体"/>
          <w:b/>
          <w:color w:val="auto"/>
          <w:sz w:val="36"/>
          <w:highlight w:val="none"/>
        </w:rPr>
        <w:t>（如果有的话）</w:t>
      </w:r>
    </w:p>
    <w:p w14:paraId="00DCD521">
      <w:pPr>
        <w:pStyle w:val="23"/>
        <w:ind w:firstLine="480"/>
        <w:rPr>
          <w:rFonts w:ascii="宋体" w:hAnsi="宋体" w:eastAsia="宋体" w:cs="宋体"/>
          <w:color w:val="auto"/>
          <w:highlight w:val="none"/>
        </w:rPr>
      </w:pPr>
      <w:r>
        <w:rPr>
          <w:rFonts w:ascii="宋体" w:hAnsi="宋体" w:eastAsia="宋体" w:cs="宋体"/>
          <w:color w:val="auto"/>
          <w:highlight w:val="none"/>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14:paraId="7DFC4F0C">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2、若谈判文件规定接受联合体形式且供应商为联合体的，涉及联合体成员的其它资格证明文件在此处提供相关证明材料，并加盖供应商单位公章。</w:t>
      </w:r>
    </w:p>
    <w:p w14:paraId="30E527CF">
      <w:pPr>
        <w:pStyle w:val="23"/>
        <w:ind w:firstLine="480"/>
        <w:rPr>
          <w:rFonts w:ascii="宋体" w:hAnsi="宋体" w:eastAsia="宋体" w:cs="宋体"/>
          <w:color w:val="auto"/>
          <w:highlight w:val="none"/>
          <w:lang w:eastAsia="zh-CN"/>
        </w:rPr>
      </w:pPr>
    </w:p>
    <w:p w14:paraId="5D5FE570">
      <w:pPr>
        <w:pStyle w:val="23"/>
        <w:ind w:firstLine="480"/>
        <w:rPr>
          <w:rFonts w:ascii="宋体" w:hAnsi="宋体" w:eastAsia="宋体" w:cs="宋体"/>
          <w:color w:val="auto"/>
          <w:highlight w:val="none"/>
          <w:lang w:eastAsia="zh-CN"/>
        </w:rPr>
      </w:pPr>
    </w:p>
    <w:p w14:paraId="46C33AF1">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115E4AF0">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69F6D83C">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0D264982">
      <w:pPr>
        <w:pStyle w:val="23"/>
        <w:rPr>
          <w:rFonts w:ascii="宋体" w:hAnsi="宋体" w:eastAsia="宋体" w:cs="宋体"/>
          <w:color w:val="auto"/>
          <w:highlight w:val="none"/>
        </w:rPr>
      </w:pPr>
    </w:p>
    <w:p w14:paraId="3F339BA3">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410B2BDA">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附件4 谈判保证金凭证</w:t>
      </w:r>
    </w:p>
    <w:p w14:paraId="72A2F4EA">
      <w:pPr>
        <w:pStyle w:val="23"/>
        <w:jc w:val="center"/>
        <w:rPr>
          <w:rFonts w:ascii="宋体" w:hAnsi="宋体" w:eastAsia="宋体" w:cs="宋体"/>
          <w:color w:val="auto"/>
          <w:highlight w:val="none"/>
        </w:rPr>
      </w:pPr>
      <w:r>
        <w:rPr>
          <w:rFonts w:ascii="宋体" w:hAnsi="宋体" w:eastAsia="宋体" w:cs="宋体"/>
          <w:color w:val="auto"/>
          <w:highlight w:val="none"/>
        </w:rPr>
        <w:t>编制说明</w:t>
      </w:r>
    </w:p>
    <w:p w14:paraId="45C1F293">
      <w:pPr>
        <w:pStyle w:val="23"/>
        <w:numPr>
          <w:ilvl w:val="0"/>
          <w:numId w:val="6"/>
        </w:numPr>
        <w:ind w:firstLine="480"/>
        <w:rPr>
          <w:rFonts w:ascii="宋体" w:hAnsi="宋体" w:eastAsia="宋体" w:cs="宋体"/>
          <w:color w:val="auto"/>
          <w:highlight w:val="none"/>
        </w:rPr>
      </w:pPr>
      <w:r>
        <w:rPr>
          <w:rFonts w:ascii="宋体" w:hAnsi="宋体" w:eastAsia="宋体" w:cs="宋体"/>
          <w:color w:val="auto"/>
          <w:highlight w:val="none"/>
        </w:rPr>
        <w:t>在此项下提交的“谈判保证金”材料可使用转账凭证复印件。</w:t>
      </w:r>
    </w:p>
    <w:p w14:paraId="3592D97D">
      <w:pPr>
        <w:pStyle w:val="23"/>
        <w:ind w:firstLine="600" w:firstLineChars="300"/>
        <w:rPr>
          <w:rFonts w:ascii="宋体" w:hAnsi="宋体" w:eastAsia="宋体" w:cs="宋体"/>
          <w:color w:val="auto"/>
          <w:highlight w:val="none"/>
        </w:rPr>
      </w:pPr>
      <w:r>
        <w:rPr>
          <w:rFonts w:ascii="宋体" w:hAnsi="宋体" w:eastAsia="宋体" w:cs="宋体"/>
          <w:color w:val="auto"/>
          <w:highlight w:val="none"/>
        </w:rPr>
        <w:t>2、谈判保证金是否已提交按照谈判文件规定执行。</w:t>
      </w:r>
    </w:p>
    <w:p w14:paraId="419C3496">
      <w:pPr>
        <w:pStyle w:val="23"/>
        <w:rPr>
          <w:rFonts w:ascii="宋体" w:hAnsi="宋体" w:eastAsia="宋体" w:cs="宋体"/>
          <w:color w:val="auto"/>
          <w:highlight w:val="none"/>
        </w:rPr>
      </w:pPr>
    </w:p>
    <w:p w14:paraId="21E87772">
      <w:pPr>
        <w:pStyle w:val="23"/>
        <w:rPr>
          <w:rFonts w:ascii="宋体" w:hAnsi="宋体" w:eastAsia="宋体" w:cs="宋体"/>
          <w:color w:val="auto"/>
          <w:highlight w:val="none"/>
        </w:rPr>
      </w:pPr>
    </w:p>
    <w:p w14:paraId="51161FBF">
      <w:pPr>
        <w:pStyle w:val="23"/>
        <w:rPr>
          <w:rFonts w:ascii="宋体" w:hAnsi="宋体" w:eastAsia="宋体" w:cs="宋体"/>
          <w:color w:val="auto"/>
          <w:highlight w:val="none"/>
        </w:rPr>
      </w:pPr>
    </w:p>
    <w:p w14:paraId="331E1932">
      <w:pPr>
        <w:pStyle w:val="23"/>
        <w:rPr>
          <w:rFonts w:ascii="宋体" w:hAnsi="宋体" w:eastAsia="宋体" w:cs="宋体"/>
          <w:color w:val="auto"/>
          <w:highlight w:val="none"/>
        </w:rPr>
      </w:pPr>
    </w:p>
    <w:p w14:paraId="4D0CF29A">
      <w:pPr>
        <w:pStyle w:val="23"/>
        <w:rPr>
          <w:rFonts w:ascii="宋体" w:hAnsi="宋体" w:eastAsia="宋体" w:cs="宋体"/>
          <w:color w:val="auto"/>
          <w:highlight w:val="none"/>
        </w:rPr>
      </w:pPr>
    </w:p>
    <w:p w14:paraId="7D5B2A88">
      <w:pPr>
        <w:pStyle w:val="23"/>
        <w:rPr>
          <w:rFonts w:ascii="宋体" w:hAnsi="宋体" w:eastAsia="宋体" w:cs="宋体"/>
          <w:color w:val="auto"/>
          <w:highlight w:val="none"/>
        </w:rPr>
      </w:pPr>
    </w:p>
    <w:p w14:paraId="5B217837">
      <w:pPr>
        <w:pStyle w:val="23"/>
        <w:rPr>
          <w:rFonts w:ascii="宋体" w:hAnsi="宋体" w:eastAsia="宋体" w:cs="宋体"/>
          <w:color w:val="auto"/>
          <w:highlight w:val="none"/>
        </w:rPr>
      </w:pPr>
    </w:p>
    <w:p w14:paraId="4B8762FF">
      <w:pPr>
        <w:pStyle w:val="23"/>
        <w:rPr>
          <w:rFonts w:ascii="宋体" w:hAnsi="宋体" w:eastAsia="宋体" w:cs="宋体"/>
          <w:color w:val="auto"/>
          <w:highlight w:val="none"/>
        </w:rPr>
      </w:pPr>
    </w:p>
    <w:p w14:paraId="040DA0EC">
      <w:pPr>
        <w:pStyle w:val="23"/>
        <w:rPr>
          <w:rFonts w:ascii="宋体" w:hAnsi="宋体" w:eastAsia="宋体" w:cs="宋体"/>
          <w:color w:val="auto"/>
          <w:highlight w:val="none"/>
        </w:rPr>
      </w:pPr>
    </w:p>
    <w:p w14:paraId="54A9578A">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附件5：技术、服务和商务响应表</w:t>
      </w:r>
    </w:p>
    <w:p w14:paraId="610F9641">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lang w:eastAsia="zh-CN"/>
        </w:rPr>
        <w:t xml:space="preserve">附件5-1 </w:t>
      </w:r>
      <w:r>
        <w:rPr>
          <w:rFonts w:ascii="宋体" w:hAnsi="宋体" w:eastAsia="宋体" w:cs="宋体"/>
          <w:b/>
          <w:color w:val="auto"/>
          <w:sz w:val="28"/>
          <w:highlight w:val="none"/>
        </w:rPr>
        <w:t>技术和服务要求响应表</w:t>
      </w:r>
    </w:p>
    <w:p w14:paraId="1AAFD05E">
      <w:pPr>
        <w:pStyle w:val="23"/>
        <w:ind w:firstLine="480"/>
        <w:rPr>
          <w:rFonts w:ascii="宋体" w:hAnsi="宋体" w:eastAsia="宋体" w:cs="宋体"/>
          <w:color w:val="auto"/>
          <w:highlight w:val="none"/>
          <w:u w:val="single"/>
        </w:rPr>
      </w:pPr>
      <w:r>
        <w:rPr>
          <w:rFonts w:ascii="宋体" w:hAnsi="宋体" w:eastAsia="宋体" w:cs="宋体"/>
          <w:color w:val="auto"/>
          <w:highlight w:val="none"/>
        </w:rPr>
        <w:t>供应商名称：</w:t>
      </w:r>
      <w:r>
        <w:rPr>
          <w:rFonts w:ascii="宋体" w:hAnsi="宋体" w:eastAsia="宋体" w:cs="宋体"/>
          <w:color w:val="auto"/>
          <w:highlight w:val="none"/>
          <w:u w:val="single"/>
        </w:rPr>
        <w:t>（全称加盖单位公章）</w:t>
      </w:r>
    </w:p>
    <w:p w14:paraId="19491D2B">
      <w:pPr>
        <w:pStyle w:val="23"/>
        <w:ind w:firstLine="480"/>
        <w:rPr>
          <w:rFonts w:ascii="宋体" w:hAnsi="宋体" w:eastAsia="宋体" w:cs="宋体"/>
          <w:color w:val="auto"/>
          <w:highlight w:val="none"/>
        </w:rPr>
      </w:pPr>
      <w:r>
        <w:rPr>
          <w:rFonts w:ascii="宋体" w:hAnsi="宋体" w:eastAsia="宋体" w:cs="宋体"/>
          <w:color w:val="auto"/>
          <w:highlight w:val="none"/>
        </w:rPr>
        <w:t>项目编号∶</w:t>
      </w:r>
      <w:r>
        <w:rPr>
          <w:rFonts w:ascii="宋体" w:hAnsi="宋体" w:eastAsia="宋体" w:cs="宋体"/>
          <w:color w:val="auto"/>
          <w:highlight w:val="none"/>
          <w:u w:val="single"/>
        </w:rPr>
        <w:t xml:space="preserve">    </w:t>
      </w:r>
    </w:p>
    <w:tbl>
      <w:tblPr>
        <w:tblStyle w:val="16"/>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9"/>
        <w:gridCol w:w="1802"/>
        <w:gridCol w:w="2403"/>
        <w:gridCol w:w="2403"/>
        <w:gridCol w:w="2403"/>
      </w:tblGrid>
      <w:tr w14:paraId="3F565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085CDE23">
            <w:pPr>
              <w:pStyle w:val="23"/>
              <w:rPr>
                <w:rFonts w:ascii="宋体" w:hAnsi="宋体" w:eastAsia="宋体" w:cs="宋体"/>
                <w:color w:val="auto"/>
                <w:highlight w:val="none"/>
              </w:rPr>
            </w:pPr>
            <w:r>
              <w:rPr>
                <w:rFonts w:ascii="宋体" w:hAnsi="宋体" w:eastAsia="宋体" w:cs="宋体"/>
                <w:color w:val="auto"/>
                <w:highlight w:val="none"/>
              </w:rPr>
              <w:t>采购包</w:t>
            </w:r>
          </w:p>
        </w:tc>
        <w:tc>
          <w:tcPr>
            <w:tcW w:w="914" w:type="pct"/>
          </w:tcPr>
          <w:p w14:paraId="23C3DAC3">
            <w:pPr>
              <w:pStyle w:val="23"/>
              <w:rPr>
                <w:rFonts w:ascii="宋体" w:hAnsi="宋体" w:eastAsia="宋体" w:cs="宋体"/>
                <w:color w:val="auto"/>
                <w:highlight w:val="none"/>
              </w:rPr>
            </w:pPr>
            <w:r>
              <w:rPr>
                <w:rFonts w:ascii="宋体" w:hAnsi="宋体" w:eastAsia="宋体" w:cs="宋体"/>
                <w:color w:val="auto"/>
                <w:highlight w:val="none"/>
              </w:rPr>
              <w:t>章节条目号</w:t>
            </w:r>
          </w:p>
        </w:tc>
        <w:tc>
          <w:tcPr>
            <w:tcW w:w="1219" w:type="pct"/>
          </w:tcPr>
          <w:p w14:paraId="23F2200B">
            <w:pPr>
              <w:pStyle w:val="23"/>
              <w:rPr>
                <w:rFonts w:ascii="宋体" w:hAnsi="宋体" w:eastAsia="宋体" w:cs="宋体"/>
                <w:color w:val="auto"/>
                <w:highlight w:val="none"/>
              </w:rPr>
            </w:pPr>
            <w:r>
              <w:rPr>
                <w:rFonts w:ascii="宋体" w:hAnsi="宋体" w:eastAsia="宋体" w:cs="宋体"/>
                <w:color w:val="auto"/>
                <w:highlight w:val="none"/>
              </w:rPr>
              <w:t>竞争性谈判文件规定的技术和服务要求</w:t>
            </w:r>
          </w:p>
        </w:tc>
        <w:tc>
          <w:tcPr>
            <w:tcW w:w="1219" w:type="pct"/>
          </w:tcPr>
          <w:p w14:paraId="68EF095E">
            <w:pPr>
              <w:pStyle w:val="23"/>
              <w:rPr>
                <w:rFonts w:ascii="宋体" w:hAnsi="宋体" w:eastAsia="宋体" w:cs="宋体"/>
                <w:color w:val="auto"/>
                <w:highlight w:val="none"/>
              </w:rPr>
            </w:pPr>
            <w:r>
              <w:rPr>
                <w:rFonts w:ascii="宋体" w:hAnsi="宋体" w:eastAsia="宋体" w:cs="宋体"/>
                <w:color w:val="auto"/>
                <w:highlight w:val="none"/>
              </w:rPr>
              <w:t>响应文件响应承诺</w:t>
            </w:r>
          </w:p>
        </w:tc>
        <w:tc>
          <w:tcPr>
            <w:tcW w:w="1219" w:type="pct"/>
          </w:tcPr>
          <w:p w14:paraId="6D77E93F">
            <w:pPr>
              <w:pStyle w:val="23"/>
              <w:rPr>
                <w:rFonts w:ascii="宋体" w:hAnsi="宋体" w:eastAsia="宋体" w:cs="宋体"/>
                <w:color w:val="auto"/>
                <w:highlight w:val="none"/>
              </w:rPr>
            </w:pPr>
            <w:r>
              <w:rPr>
                <w:rFonts w:ascii="宋体" w:hAnsi="宋体" w:eastAsia="宋体" w:cs="宋体"/>
                <w:color w:val="auto"/>
                <w:highlight w:val="none"/>
              </w:rPr>
              <w:t>是否偏离及说明</w:t>
            </w:r>
          </w:p>
        </w:tc>
      </w:tr>
      <w:tr w14:paraId="4CAAB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7B2B672A">
            <w:pPr>
              <w:rPr>
                <w:rFonts w:hint="eastAsia" w:ascii="宋体" w:hAnsi="宋体" w:cs="宋体"/>
                <w:color w:val="auto"/>
                <w:highlight w:val="none"/>
              </w:rPr>
            </w:pPr>
          </w:p>
        </w:tc>
        <w:tc>
          <w:tcPr>
            <w:tcW w:w="914" w:type="pct"/>
          </w:tcPr>
          <w:p w14:paraId="04BF1CF2">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7DD4CB41">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4D0A4E8F">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2A2FD710">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3F147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72F6E317">
            <w:pPr>
              <w:rPr>
                <w:rFonts w:hint="eastAsia" w:ascii="宋体" w:hAnsi="宋体" w:cs="宋体"/>
                <w:color w:val="auto"/>
                <w:highlight w:val="none"/>
              </w:rPr>
            </w:pPr>
          </w:p>
        </w:tc>
        <w:tc>
          <w:tcPr>
            <w:tcW w:w="914" w:type="pct"/>
          </w:tcPr>
          <w:p w14:paraId="07AA483F">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71FA018A">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5ED0631B">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64441775">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4738A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6FC8E16C">
            <w:pPr>
              <w:rPr>
                <w:rFonts w:hint="eastAsia" w:ascii="宋体" w:hAnsi="宋体" w:cs="宋体"/>
                <w:color w:val="auto"/>
                <w:highlight w:val="none"/>
              </w:rPr>
            </w:pPr>
          </w:p>
        </w:tc>
        <w:tc>
          <w:tcPr>
            <w:tcW w:w="914" w:type="pct"/>
          </w:tcPr>
          <w:p w14:paraId="1025F06C">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22AF2D37">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60A44100">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5E31ACCF">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bl>
    <w:p w14:paraId="12FDDFDC">
      <w:pPr>
        <w:pStyle w:val="23"/>
        <w:rPr>
          <w:rFonts w:ascii="宋体" w:hAnsi="宋体" w:eastAsia="宋体" w:cs="宋体"/>
          <w:color w:val="auto"/>
          <w:highlight w:val="none"/>
        </w:rPr>
      </w:pPr>
      <w:r>
        <w:rPr>
          <w:rFonts w:ascii="宋体" w:hAnsi="宋体" w:eastAsia="宋体" w:cs="宋体"/>
          <w:b/>
          <w:color w:val="auto"/>
          <w:highlight w:val="none"/>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3818B688">
      <w:pPr>
        <w:pStyle w:val="23"/>
        <w:rPr>
          <w:rFonts w:ascii="宋体" w:hAnsi="宋体" w:eastAsia="宋体" w:cs="宋体"/>
          <w:b/>
          <w:color w:val="auto"/>
          <w:highlight w:val="none"/>
          <w:lang w:eastAsia="zh-CN"/>
        </w:rPr>
      </w:pPr>
      <w:r>
        <w:rPr>
          <w:rFonts w:ascii="宋体" w:hAnsi="宋体" w:eastAsia="宋体" w:cs="宋体"/>
          <w:b/>
          <w:color w:val="auto"/>
          <w:highlight w:val="none"/>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4E8787BC">
      <w:pPr>
        <w:pStyle w:val="23"/>
        <w:rPr>
          <w:rFonts w:ascii="宋体" w:hAnsi="宋体" w:eastAsia="宋体" w:cs="宋体"/>
          <w:b/>
          <w:color w:val="auto"/>
          <w:highlight w:val="none"/>
          <w:lang w:eastAsia="zh-CN"/>
        </w:rPr>
      </w:pPr>
    </w:p>
    <w:p w14:paraId="4651BE9F">
      <w:pPr>
        <w:pStyle w:val="23"/>
        <w:rPr>
          <w:rFonts w:ascii="宋体" w:hAnsi="宋体" w:eastAsia="宋体" w:cs="宋体"/>
          <w:color w:val="auto"/>
          <w:highlight w:val="none"/>
          <w:lang w:eastAsia="zh-CN"/>
        </w:rPr>
      </w:pPr>
    </w:p>
    <w:p w14:paraId="03F3EFBF">
      <w:pPr>
        <w:pStyle w:val="23"/>
        <w:ind w:firstLine="480"/>
        <w:rPr>
          <w:rFonts w:ascii="宋体" w:hAnsi="宋体" w:eastAsia="宋体" w:cs="宋体"/>
          <w:color w:val="auto"/>
          <w:highlight w:val="none"/>
        </w:rPr>
      </w:pPr>
      <w:r>
        <w:rPr>
          <w:rFonts w:ascii="宋体" w:hAnsi="宋体" w:eastAsia="宋体" w:cs="宋体"/>
          <w:color w:val="auto"/>
          <w:highlight w:val="none"/>
        </w:rPr>
        <w:t>供应商代表签字：</w:t>
      </w:r>
      <w:r>
        <w:rPr>
          <w:rFonts w:ascii="宋体" w:hAnsi="宋体" w:eastAsia="宋体" w:cs="宋体"/>
          <w:color w:val="auto"/>
          <w:highlight w:val="none"/>
          <w:u w:val="single"/>
        </w:rPr>
        <w:t xml:space="preserve">    </w:t>
      </w:r>
    </w:p>
    <w:p w14:paraId="21FEC0E1">
      <w:pPr>
        <w:pStyle w:val="23"/>
        <w:rPr>
          <w:rFonts w:ascii="宋体" w:hAnsi="宋体" w:eastAsia="宋体" w:cs="宋体"/>
          <w:color w:val="auto"/>
          <w:highlight w:val="none"/>
        </w:rPr>
      </w:pPr>
    </w:p>
    <w:p w14:paraId="20DAD7FA">
      <w:pPr>
        <w:pStyle w:val="23"/>
        <w:rPr>
          <w:rFonts w:ascii="宋体" w:hAnsi="宋体" w:eastAsia="宋体" w:cs="宋体"/>
          <w:color w:val="auto"/>
          <w:highlight w:val="none"/>
        </w:rPr>
      </w:pPr>
    </w:p>
    <w:p w14:paraId="0F6A3A2D">
      <w:pPr>
        <w:pStyle w:val="23"/>
        <w:rPr>
          <w:rFonts w:ascii="宋体" w:hAnsi="宋体" w:eastAsia="宋体" w:cs="宋体"/>
          <w:color w:val="auto"/>
          <w:highlight w:val="none"/>
        </w:rPr>
      </w:pPr>
    </w:p>
    <w:p w14:paraId="0F6E4A22">
      <w:pPr>
        <w:pStyle w:val="23"/>
        <w:rPr>
          <w:rFonts w:ascii="宋体" w:hAnsi="宋体" w:eastAsia="宋体" w:cs="宋体"/>
          <w:color w:val="auto"/>
          <w:highlight w:val="none"/>
        </w:rPr>
      </w:pPr>
    </w:p>
    <w:p w14:paraId="76FDE568">
      <w:pPr>
        <w:pStyle w:val="23"/>
        <w:rPr>
          <w:rFonts w:ascii="宋体" w:hAnsi="宋体" w:eastAsia="宋体" w:cs="宋体"/>
          <w:color w:val="auto"/>
          <w:highlight w:val="none"/>
        </w:rPr>
      </w:pPr>
    </w:p>
    <w:p w14:paraId="42216011">
      <w:pPr>
        <w:pStyle w:val="23"/>
        <w:rPr>
          <w:rFonts w:ascii="宋体" w:hAnsi="宋体" w:eastAsia="宋体" w:cs="宋体"/>
          <w:color w:val="auto"/>
          <w:highlight w:val="none"/>
        </w:rPr>
      </w:pPr>
    </w:p>
    <w:p w14:paraId="6FB78C8F">
      <w:pPr>
        <w:pStyle w:val="23"/>
        <w:rPr>
          <w:rFonts w:ascii="宋体" w:hAnsi="宋体" w:eastAsia="宋体" w:cs="宋体"/>
          <w:color w:val="auto"/>
          <w:highlight w:val="none"/>
        </w:rPr>
      </w:pPr>
    </w:p>
    <w:p w14:paraId="5977BF7F">
      <w:pPr>
        <w:pStyle w:val="23"/>
        <w:rPr>
          <w:rFonts w:ascii="宋体" w:hAnsi="宋体" w:eastAsia="宋体" w:cs="宋体"/>
          <w:color w:val="auto"/>
          <w:highlight w:val="none"/>
        </w:rPr>
      </w:pPr>
    </w:p>
    <w:p w14:paraId="7383E6FB">
      <w:pPr>
        <w:pStyle w:val="23"/>
        <w:rPr>
          <w:rFonts w:ascii="宋体" w:hAnsi="宋体" w:eastAsia="宋体" w:cs="宋体"/>
          <w:color w:val="auto"/>
          <w:highlight w:val="none"/>
        </w:rPr>
      </w:pPr>
    </w:p>
    <w:p w14:paraId="7053E86D">
      <w:pPr>
        <w:pStyle w:val="23"/>
        <w:rPr>
          <w:rFonts w:ascii="宋体" w:hAnsi="宋体" w:eastAsia="宋体" w:cs="宋体"/>
          <w:color w:val="auto"/>
          <w:highlight w:val="none"/>
        </w:rPr>
      </w:pPr>
    </w:p>
    <w:p w14:paraId="39063DF0">
      <w:pPr>
        <w:pStyle w:val="23"/>
        <w:rPr>
          <w:rFonts w:ascii="宋体" w:hAnsi="宋体" w:eastAsia="宋体" w:cs="宋体"/>
          <w:color w:val="auto"/>
          <w:highlight w:val="none"/>
        </w:rPr>
      </w:pPr>
    </w:p>
    <w:p w14:paraId="38ED8AEF">
      <w:pPr>
        <w:pStyle w:val="23"/>
        <w:rPr>
          <w:rFonts w:ascii="宋体" w:hAnsi="宋体" w:eastAsia="宋体" w:cs="宋体"/>
          <w:color w:val="auto"/>
          <w:highlight w:val="none"/>
        </w:rPr>
      </w:pPr>
    </w:p>
    <w:p w14:paraId="22F6E6FA">
      <w:pPr>
        <w:pStyle w:val="23"/>
        <w:rPr>
          <w:rFonts w:ascii="宋体" w:hAnsi="宋体" w:eastAsia="宋体" w:cs="宋体"/>
          <w:color w:val="auto"/>
          <w:highlight w:val="none"/>
        </w:rPr>
      </w:pPr>
    </w:p>
    <w:p w14:paraId="0DA0C426">
      <w:pPr>
        <w:pStyle w:val="23"/>
        <w:rPr>
          <w:rFonts w:ascii="宋体" w:hAnsi="宋体" w:eastAsia="宋体" w:cs="宋体"/>
          <w:color w:val="auto"/>
          <w:highlight w:val="none"/>
        </w:rPr>
      </w:pPr>
    </w:p>
    <w:p w14:paraId="56224D5E">
      <w:pPr>
        <w:pStyle w:val="23"/>
        <w:rPr>
          <w:rFonts w:ascii="宋体" w:hAnsi="宋体" w:eastAsia="宋体" w:cs="宋体"/>
          <w:color w:val="auto"/>
          <w:highlight w:val="none"/>
        </w:rPr>
      </w:pPr>
    </w:p>
    <w:p w14:paraId="2C4948C8">
      <w:pPr>
        <w:pStyle w:val="23"/>
        <w:rPr>
          <w:rFonts w:ascii="宋体" w:hAnsi="宋体" w:eastAsia="宋体" w:cs="宋体"/>
          <w:color w:val="auto"/>
          <w:highlight w:val="none"/>
        </w:rPr>
      </w:pPr>
    </w:p>
    <w:p w14:paraId="4D454176">
      <w:pPr>
        <w:pStyle w:val="23"/>
        <w:rPr>
          <w:rFonts w:ascii="宋体" w:hAnsi="宋体" w:eastAsia="宋体" w:cs="宋体"/>
          <w:color w:val="auto"/>
          <w:highlight w:val="none"/>
        </w:rPr>
      </w:pPr>
    </w:p>
    <w:p w14:paraId="7BD084E8">
      <w:pPr>
        <w:pStyle w:val="23"/>
        <w:rPr>
          <w:rFonts w:ascii="宋体" w:hAnsi="宋体" w:eastAsia="宋体" w:cs="宋体"/>
          <w:color w:val="auto"/>
          <w:highlight w:val="none"/>
        </w:rPr>
      </w:pPr>
    </w:p>
    <w:p w14:paraId="6E713E2D">
      <w:pPr>
        <w:pStyle w:val="23"/>
        <w:rPr>
          <w:rFonts w:ascii="宋体" w:hAnsi="宋体" w:eastAsia="宋体" w:cs="宋体"/>
          <w:color w:val="auto"/>
          <w:highlight w:val="none"/>
        </w:rPr>
      </w:pPr>
    </w:p>
    <w:p w14:paraId="3481D25B">
      <w:pPr>
        <w:pStyle w:val="23"/>
        <w:rPr>
          <w:rFonts w:ascii="宋体" w:hAnsi="宋体" w:eastAsia="宋体" w:cs="宋体"/>
          <w:color w:val="auto"/>
          <w:highlight w:val="none"/>
        </w:rPr>
      </w:pPr>
    </w:p>
    <w:p w14:paraId="2B37290E">
      <w:pPr>
        <w:pStyle w:val="23"/>
        <w:rPr>
          <w:rFonts w:ascii="宋体" w:hAnsi="宋体" w:eastAsia="宋体" w:cs="宋体"/>
          <w:color w:val="auto"/>
          <w:highlight w:val="none"/>
        </w:rPr>
      </w:pPr>
    </w:p>
    <w:p w14:paraId="123483B4">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4A368157">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附件5-</w:t>
      </w:r>
      <w:r>
        <w:rPr>
          <w:rFonts w:ascii="宋体" w:hAnsi="宋体" w:eastAsia="宋体" w:cs="宋体"/>
          <w:b/>
          <w:color w:val="auto"/>
          <w:sz w:val="28"/>
          <w:highlight w:val="none"/>
          <w:lang w:eastAsia="zh-CN"/>
        </w:rPr>
        <w:t>2</w:t>
      </w:r>
      <w:r>
        <w:rPr>
          <w:rFonts w:ascii="宋体" w:hAnsi="宋体" w:eastAsia="宋体" w:cs="宋体"/>
          <w:b/>
          <w:color w:val="auto"/>
          <w:sz w:val="28"/>
          <w:highlight w:val="none"/>
        </w:rPr>
        <w:t xml:space="preserve"> 商务条件和其它事项响应表 </w:t>
      </w:r>
    </w:p>
    <w:p w14:paraId="3B647C4F">
      <w:pPr>
        <w:pStyle w:val="23"/>
        <w:ind w:firstLine="480"/>
        <w:rPr>
          <w:rFonts w:ascii="宋体" w:hAnsi="宋体" w:eastAsia="宋体" w:cs="宋体"/>
          <w:color w:val="auto"/>
          <w:highlight w:val="none"/>
          <w:u w:val="single"/>
        </w:rPr>
      </w:pPr>
      <w:r>
        <w:rPr>
          <w:rFonts w:ascii="宋体" w:hAnsi="宋体" w:eastAsia="宋体" w:cs="宋体"/>
          <w:color w:val="auto"/>
          <w:highlight w:val="none"/>
        </w:rPr>
        <w:t>供应商名称：</w:t>
      </w:r>
      <w:r>
        <w:rPr>
          <w:rFonts w:ascii="宋体" w:hAnsi="宋体" w:eastAsia="宋体" w:cs="宋体"/>
          <w:color w:val="auto"/>
          <w:highlight w:val="none"/>
          <w:u w:val="single"/>
        </w:rPr>
        <w:t>（全称加盖单位公章）</w:t>
      </w:r>
    </w:p>
    <w:p w14:paraId="6809A28B">
      <w:pPr>
        <w:pStyle w:val="23"/>
        <w:ind w:firstLine="480"/>
        <w:rPr>
          <w:rFonts w:ascii="宋体" w:hAnsi="宋体" w:eastAsia="宋体" w:cs="宋体"/>
          <w:color w:val="auto"/>
          <w:highlight w:val="none"/>
        </w:rPr>
      </w:pPr>
      <w:r>
        <w:rPr>
          <w:rFonts w:ascii="宋体" w:hAnsi="宋体" w:eastAsia="宋体" w:cs="宋体"/>
          <w:color w:val="auto"/>
          <w:highlight w:val="none"/>
        </w:rPr>
        <w:t>项目编号∶</w:t>
      </w:r>
      <w:r>
        <w:rPr>
          <w:rFonts w:ascii="宋体" w:hAnsi="宋体" w:eastAsia="宋体" w:cs="宋体"/>
          <w:color w:val="auto"/>
          <w:highlight w:val="none"/>
          <w:u w:val="single"/>
        </w:rPr>
        <w:t xml:space="preserve">    </w:t>
      </w:r>
    </w:p>
    <w:tbl>
      <w:tblPr>
        <w:tblStyle w:val="16"/>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9"/>
        <w:gridCol w:w="1802"/>
        <w:gridCol w:w="2403"/>
        <w:gridCol w:w="2403"/>
        <w:gridCol w:w="2403"/>
      </w:tblGrid>
      <w:tr w14:paraId="5E7F2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6E864323">
            <w:pPr>
              <w:pStyle w:val="23"/>
              <w:rPr>
                <w:rFonts w:ascii="宋体" w:hAnsi="宋体" w:eastAsia="宋体" w:cs="宋体"/>
                <w:color w:val="auto"/>
                <w:highlight w:val="none"/>
              </w:rPr>
            </w:pPr>
            <w:r>
              <w:rPr>
                <w:rFonts w:ascii="宋体" w:hAnsi="宋体" w:eastAsia="宋体" w:cs="宋体"/>
                <w:color w:val="auto"/>
                <w:highlight w:val="none"/>
              </w:rPr>
              <w:t>采购包</w:t>
            </w:r>
          </w:p>
        </w:tc>
        <w:tc>
          <w:tcPr>
            <w:tcW w:w="914" w:type="pct"/>
          </w:tcPr>
          <w:p w14:paraId="6815898B">
            <w:pPr>
              <w:pStyle w:val="23"/>
              <w:rPr>
                <w:rFonts w:ascii="宋体" w:hAnsi="宋体" w:eastAsia="宋体" w:cs="宋体"/>
                <w:color w:val="auto"/>
                <w:highlight w:val="none"/>
              </w:rPr>
            </w:pPr>
            <w:r>
              <w:rPr>
                <w:rFonts w:ascii="宋体" w:hAnsi="宋体" w:eastAsia="宋体" w:cs="宋体"/>
                <w:color w:val="auto"/>
                <w:highlight w:val="none"/>
              </w:rPr>
              <w:t>章节条目号</w:t>
            </w:r>
          </w:p>
        </w:tc>
        <w:tc>
          <w:tcPr>
            <w:tcW w:w="1219" w:type="pct"/>
          </w:tcPr>
          <w:p w14:paraId="1E267146">
            <w:pPr>
              <w:pStyle w:val="23"/>
              <w:rPr>
                <w:rFonts w:ascii="宋体" w:hAnsi="宋体" w:eastAsia="宋体" w:cs="宋体"/>
                <w:color w:val="auto"/>
                <w:highlight w:val="none"/>
              </w:rPr>
            </w:pPr>
            <w:r>
              <w:rPr>
                <w:rFonts w:ascii="宋体" w:hAnsi="宋体" w:eastAsia="宋体" w:cs="宋体"/>
                <w:color w:val="auto"/>
                <w:highlight w:val="none"/>
              </w:rPr>
              <w:t>竞争性谈判文件规定的商务条件要求</w:t>
            </w:r>
          </w:p>
        </w:tc>
        <w:tc>
          <w:tcPr>
            <w:tcW w:w="1219" w:type="pct"/>
          </w:tcPr>
          <w:p w14:paraId="7D5355BC">
            <w:pPr>
              <w:pStyle w:val="23"/>
              <w:rPr>
                <w:rFonts w:ascii="宋体" w:hAnsi="宋体" w:eastAsia="宋体" w:cs="宋体"/>
                <w:color w:val="auto"/>
                <w:highlight w:val="none"/>
              </w:rPr>
            </w:pPr>
            <w:r>
              <w:rPr>
                <w:rFonts w:ascii="宋体" w:hAnsi="宋体" w:eastAsia="宋体" w:cs="宋体"/>
                <w:color w:val="auto"/>
                <w:highlight w:val="none"/>
              </w:rPr>
              <w:t>响应文件响应承诺</w:t>
            </w:r>
          </w:p>
        </w:tc>
        <w:tc>
          <w:tcPr>
            <w:tcW w:w="1219" w:type="pct"/>
          </w:tcPr>
          <w:p w14:paraId="45DDCEB7">
            <w:pPr>
              <w:pStyle w:val="23"/>
              <w:rPr>
                <w:rFonts w:ascii="宋体" w:hAnsi="宋体" w:eastAsia="宋体" w:cs="宋体"/>
                <w:color w:val="auto"/>
                <w:highlight w:val="none"/>
              </w:rPr>
            </w:pPr>
            <w:r>
              <w:rPr>
                <w:rFonts w:ascii="宋体" w:hAnsi="宋体" w:eastAsia="宋体" w:cs="宋体"/>
                <w:color w:val="auto"/>
                <w:highlight w:val="none"/>
              </w:rPr>
              <w:t>是否偏离及说明</w:t>
            </w:r>
          </w:p>
        </w:tc>
      </w:tr>
      <w:tr w14:paraId="29290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1188EEA7">
            <w:pPr>
              <w:rPr>
                <w:rFonts w:hint="eastAsia" w:ascii="宋体" w:hAnsi="宋体" w:cs="宋体"/>
                <w:color w:val="auto"/>
                <w:highlight w:val="none"/>
              </w:rPr>
            </w:pPr>
          </w:p>
        </w:tc>
        <w:tc>
          <w:tcPr>
            <w:tcW w:w="914" w:type="pct"/>
          </w:tcPr>
          <w:p w14:paraId="1DD46371">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5EE3FFD5">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6E0DD919">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60436EB3">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01043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3C58D3EB">
            <w:pPr>
              <w:rPr>
                <w:rFonts w:hint="eastAsia" w:ascii="宋体" w:hAnsi="宋体" w:cs="宋体"/>
                <w:color w:val="auto"/>
                <w:highlight w:val="none"/>
              </w:rPr>
            </w:pPr>
          </w:p>
        </w:tc>
        <w:tc>
          <w:tcPr>
            <w:tcW w:w="914" w:type="pct"/>
          </w:tcPr>
          <w:p w14:paraId="20F59133">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776FD224">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4CD6453D">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21911268">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42BC1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1A234602">
            <w:pPr>
              <w:rPr>
                <w:rFonts w:hint="eastAsia" w:ascii="宋体" w:hAnsi="宋体" w:cs="宋体"/>
                <w:color w:val="auto"/>
                <w:highlight w:val="none"/>
              </w:rPr>
            </w:pPr>
          </w:p>
        </w:tc>
        <w:tc>
          <w:tcPr>
            <w:tcW w:w="914" w:type="pct"/>
          </w:tcPr>
          <w:p w14:paraId="7165B866">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38818C3C">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5461C910">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32AA9F7D">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bl>
    <w:p w14:paraId="581E6996">
      <w:pPr>
        <w:pStyle w:val="23"/>
        <w:rPr>
          <w:rFonts w:ascii="宋体" w:hAnsi="宋体" w:eastAsia="宋体" w:cs="宋体"/>
          <w:color w:val="auto"/>
          <w:highlight w:val="none"/>
        </w:rPr>
      </w:pPr>
      <w:r>
        <w:rPr>
          <w:rFonts w:ascii="宋体" w:hAnsi="宋体" w:eastAsia="宋体" w:cs="宋体"/>
          <w:b/>
          <w:color w:val="auto"/>
          <w:highlight w:val="none"/>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20CEBF05">
      <w:pPr>
        <w:pStyle w:val="23"/>
        <w:rPr>
          <w:rFonts w:ascii="宋体" w:hAnsi="宋体" w:eastAsia="宋体" w:cs="宋体"/>
          <w:b/>
          <w:color w:val="auto"/>
          <w:highlight w:val="none"/>
          <w:lang w:eastAsia="zh-CN"/>
        </w:rPr>
      </w:pPr>
      <w:r>
        <w:rPr>
          <w:rFonts w:ascii="宋体" w:hAnsi="宋体" w:eastAsia="宋体" w:cs="宋体"/>
          <w:b/>
          <w:color w:val="auto"/>
          <w:highlight w:val="none"/>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7523F3A6">
      <w:pPr>
        <w:pStyle w:val="23"/>
        <w:rPr>
          <w:rFonts w:ascii="宋体" w:hAnsi="宋体" w:eastAsia="宋体" w:cs="宋体"/>
          <w:b/>
          <w:color w:val="auto"/>
          <w:highlight w:val="none"/>
          <w:lang w:eastAsia="zh-CN"/>
        </w:rPr>
      </w:pPr>
    </w:p>
    <w:p w14:paraId="0E57D15C">
      <w:pPr>
        <w:pStyle w:val="23"/>
        <w:rPr>
          <w:rFonts w:ascii="宋体" w:hAnsi="宋体" w:eastAsia="宋体" w:cs="宋体"/>
          <w:color w:val="auto"/>
          <w:highlight w:val="none"/>
          <w:lang w:eastAsia="zh-CN"/>
        </w:rPr>
      </w:pPr>
    </w:p>
    <w:p w14:paraId="5960FBD9">
      <w:pPr>
        <w:pStyle w:val="23"/>
        <w:ind w:firstLine="480"/>
        <w:rPr>
          <w:rFonts w:ascii="宋体" w:hAnsi="宋体" w:eastAsia="宋体" w:cs="宋体"/>
          <w:color w:val="auto"/>
          <w:highlight w:val="none"/>
        </w:rPr>
      </w:pPr>
      <w:r>
        <w:rPr>
          <w:rFonts w:ascii="宋体" w:hAnsi="宋体" w:eastAsia="宋体" w:cs="宋体"/>
          <w:color w:val="auto"/>
          <w:highlight w:val="none"/>
        </w:rPr>
        <w:t>供应商代表签字：</w:t>
      </w:r>
      <w:r>
        <w:rPr>
          <w:rFonts w:ascii="宋体" w:hAnsi="宋体" w:eastAsia="宋体" w:cs="宋体"/>
          <w:color w:val="auto"/>
          <w:highlight w:val="none"/>
          <w:u w:val="single"/>
        </w:rPr>
        <w:t xml:space="preserve">    </w:t>
      </w:r>
    </w:p>
    <w:p w14:paraId="172C697A">
      <w:pPr>
        <w:pStyle w:val="23"/>
        <w:rPr>
          <w:rFonts w:ascii="宋体" w:hAnsi="宋体" w:eastAsia="宋体" w:cs="宋体"/>
          <w:color w:val="auto"/>
          <w:highlight w:val="none"/>
        </w:rPr>
      </w:pPr>
    </w:p>
    <w:p w14:paraId="52423F82">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2079AE3C">
      <w:pPr>
        <w:pStyle w:val="23"/>
        <w:jc w:val="center"/>
        <w:outlineLvl w:val="2"/>
        <w:rPr>
          <w:rFonts w:ascii="宋体" w:hAnsi="宋体" w:eastAsia="宋体" w:cs="宋体"/>
          <w:b/>
          <w:color w:val="auto"/>
          <w:sz w:val="28"/>
          <w:highlight w:val="none"/>
        </w:rPr>
      </w:pPr>
    </w:p>
    <w:p w14:paraId="65CB135F">
      <w:pPr>
        <w:pStyle w:val="23"/>
        <w:jc w:val="center"/>
        <w:outlineLvl w:val="2"/>
        <w:rPr>
          <w:rFonts w:ascii="宋体" w:hAnsi="宋体" w:eastAsia="宋体" w:cs="宋体"/>
          <w:b/>
          <w:color w:val="auto"/>
          <w:sz w:val="28"/>
          <w:highlight w:val="none"/>
        </w:rPr>
      </w:pPr>
    </w:p>
    <w:p w14:paraId="690EBD00">
      <w:pPr>
        <w:pStyle w:val="23"/>
        <w:jc w:val="center"/>
        <w:outlineLvl w:val="2"/>
        <w:rPr>
          <w:rFonts w:ascii="宋体" w:hAnsi="宋体" w:eastAsia="宋体" w:cs="宋体"/>
          <w:b/>
          <w:color w:val="auto"/>
          <w:sz w:val="28"/>
          <w:highlight w:val="none"/>
        </w:rPr>
      </w:pPr>
    </w:p>
    <w:p w14:paraId="66B5DAD6">
      <w:pPr>
        <w:pStyle w:val="23"/>
        <w:jc w:val="center"/>
        <w:outlineLvl w:val="2"/>
        <w:rPr>
          <w:rFonts w:ascii="宋体" w:hAnsi="宋体" w:eastAsia="宋体" w:cs="宋体"/>
          <w:b/>
          <w:color w:val="auto"/>
          <w:sz w:val="28"/>
          <w:highlight w:val="none"/>
        </w:rPr>
      </w:pPr>
    </w:p>
    <w:p w14:paraId="4A2093B0">
      <w:pPr>
        <w:pStyle w:val="23"/>
        <w:jc w:val="center"/>
        <w:outlineLvl w:val="2"/>
        <w:rPr>
          <w:rFonts w:ascii="宋体" w:hAnsi="宋体" w:eastAsia="宋体" w:cs="宋体"/>
          <w:b/>
          <w:color w:val="auto"/>
          <w:sz w:val="28"/>
          <w:highlight w:val="none"/>
        </w:rPr>
      </w:pPr>
    </w:p>
    <w:p w14:paraId="7A4D4D81">
      <w:pPr>
        <w:pStyle w:val="23"/>
        <w:jc w:val="center"/>
        <w:outlineLvl w:val="2"/>
        <w:rPr>
          <w:rFonts w:ascii="宋体" w:hAnsi="宋体" w:eastAsia="宋体" w:cs="宋体"/>
          <w:b/>
          <w:color w:val="auto"/>
          <w:sz w:val="28"/>
          <w:highlight w:val="none"/>
        </w:rPr>
      </w:pPr>
    </w:p>
    <w:p w14:paraId="51CAB10A">
      <w:pPr>
        <w:pStyle w:val="23"/>
        <w:jc w:val="center"/>
        <w:outlineLvl w:val="2"/>
        <w:rPr>
          <w:rFonts w:ascii="宋体" w:hAnsi="宋体" w:eastAsia="宋体" w:cs="宋体"/>
          <w:b/>
          <w:color w:val="auto"/>
          <w:sz w:val="28"/>
          <w:highlight w:val="none"/>
        </w:rPr>
      </w:pPr>
    </w:p>
    <w:p w14:paraId="0D92B894">
      <w:pPr>
        <w:pStyle w:val="23"/>
        <w:jc w:val="center"/>
        <w:outlineLvl w:val="2"/>
        <w:rPr>
          <w:rFonts w:ascii="宋体" w:hAnsi="宋体" w:eastAsia="宋体" w:cs="宋体"/>
          <w:b/>
          <w:color w:val="auto"/>
          <w:sz w:val="28"/>
          <w:highlight w:val="none"/>
        </w:rPr>
      </w:pPr>
    </w:p>
    <w:p w14:paraId="2D9CCD85">
      <w:pPr>
        <w:pStyle w:val="23"/>
        <w:jc w:val="center"/>
        <w:outlineLvl w:val="2"/>
        <w:rPr>
          <w:rFonts w:ascii="宋体" w:hAnsi="宋体" w:eastAsia="宋体" w:cs="宋体"/>
          <w:b/>
          <w:color w:val="auto"/>
          <w:sz w:val="28"/>
          <w:highlight w:val="none"/>
        </w:rPr>
      </w:pPr>
    </w:p>
    <w:p w14:paraId="73908AA5">
      <w:pPr>
        <w:pStyle w:val="23"/>
        <w:jc w:val="center"/>
        <w:outlineLvl w:val="2"/>
        <w:rPr>
          <w:rFonts w:ascii="宋体" w:hAnsi="宋体" w:eastAsia="宋体" w:cs="宋体"/>
          <w:b/>
          <w:color w:val="auto"/>
          <w:sz w:val="28"/>
          <w:highlight w:val="none"/>
        </w:rPr>
      </w:pPr>
    </w:p>
    <w:p w14:paraId="2EAEE842">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附件6 相关技术、商务、服务响应承诺及资料</w:t>
      </w:r>
    </w:p>
    <w:p w14:paraId="09E28909">
      <w:pPr>
        <w:pStyle w:val="23"/>
        <w:ind w:firstLine="480"/>
        <w:rPr>
          <w:rFonts w:ascii="宋体" w:hAnsi="宋体" w:eastAsia="宋体" w:cs="宋体"/>
          <w:color w:val="auto"/>
          <w:highlight w:val="none"/>
        </w:rPr>
      </w:pPr>
      <w:r>
        <w:rPr>
          <w:rFonts w:ascii="宋体" w:hAnsi="宋体" w:eastAsia="宋体" w:cs="宋体"/>
          <w:color w:val="auto"/>
          <w:highlight w:val="none"/>
        </w:rPr>
        <w:t>说明：</w:t>
      </w:r>
    </w:p>
    <w:p w14:paraId="46A455A5">
      <w:pPr>
        <w:pStyle w:val="23"/>
        <w:ind w:firstLine="480"/>
        <w:rPr>
          <w:rFonts w:ascii="宋体" w:hAnsi="宋体" w:eastAsia="宋体" w:cs="宋体"/>
          <w:color w:val="auto"/>
          <w:highlight w:val="none"/>
        </w:rPr>
      </w:pPr>
      <w:r>
        <w:rPr>
          <w:rFonts w:ascii="宋体" w:hAnsi="宋体" w:eastAsia="宋体" w:cs="宋体"/>
          <w:color w:val="auto"/>
          <w:highlight w:val="none"/>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14:paraId="6AE0E333">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2.如果没有特别要求的，供应商根据谈判文件的要求以及特点，提供相关技术、商务、服务响应承诺及资料，格式自拟。</w:t>
      </w:r>
    </w:p>
    <w:p w14:paraId="3B4FB703">
      <w:pPr>
        <w:pStyle w:val="23"/>
        <w:ind w:firstLine="480"/>
        <w:rPr>
          <w:rFonts w:ascii="宋体" w:hAnsi="宋体" w:eastAsia="宋体" w:cs="宋体"/>
          <w:color w:val="auto"/>
          <w:highlight w:val="none"/>
          <w:lang w:eastAsia="zh-CN"/>
        </w:rPr>
      </w:pPr>
    </w:p>
    <w:p w14:paraId="4A1D03B4">
      <w:pPr>
        <w:pStyle w:val="23"/>
        <w:ind w:firstLine="480"/>
        <w:rPr>
          <w:rFonts w:ascii="宋体" w:hAnsi="宋体" w:eastAsia="宋体" w:cs="宋体"/>
          <w:color w:val="auto"/>
          <w:highlight w:val="none"/>
          <w:lang w:eastAsia="zh-CN"/>
        </w:rPr>
      </w:pPr>
    </w:p>
    <w:p w14:paraId="0DF47CC5">
      <w:pPr>
        <w:pStyle w:val="23"/>
        <w:ind w:firstLine="480"/>
        <w:rPr>
          <w:rFonts w:ascii="宋体" w:hAnsi="宋体" w:eastAsia="宋体" w:cs="宋体"/>
          <w:color w:val="auto"/>
          <w:highlight w:val="none"/>
          <w:lang w:eastAsia="zh-CN"/>
        </w:rPr>
      </w:pPr>
    </w:p>
    <w:p w14:paraId="02B6CCAC">
      <w:pPr>
        <w:pStyle w:val="23"/>
        <w:ind w:firstLine="480"/>
        <w:rPr>
          <w:rFonts w:ascii="宋体" w:hAnsi="宋体" w:eastAsia="宋体" w:cs="宋体"/>
          <w:color w:val="auto"/>
          <w:highlight w:val="none"/>
          <w:lang w:eastAsia="zh-CN"/>
        </w:rPr>
      </w:pPr>
    </w:p>
    <w:p w14:paraId="1EF871C9">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07279265">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63EE903E">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5A8AFEF9">
      <w:pPr>
        <w:pStyle w:val="23"/>
        <w:rPr>
          <w:rFonts w:ascii="宋体" w:hAnsi="宋体" w:eastAsia="宋体" w:cs="宋体"/>
          <w:color w:val="auto"/>
          <w:highlight w:val="none"/>
        </w:rPr>
      </w:pPr>
    </w:p>
    <w:p w14:paraId="246251EE">
      <w:pPr>
        <w:pStyle w:val="23"/>
        <w:rPr>
          <w:rFonts w:ascii="宋体" w:hAnsi="宋体" w:eastAsia="宋体" w:cs="宋体"/>
          <w:color w:val="auto"/>
          <w:highlight w:val="none"/>
        </w:rPr>
      </w:pPr>
    </w:p>
    <w:p w14:paraId="691E7657">
      <w:pPr>
        <w:pStyle w:val="23"/>
        <w:rPr>
          <w:rFonts w:ascii="宋体" w:hAnsi="宋体" w:eastAsia="宋体" w:cs="宋体"/>
          <w:color w:val="auto"/>
          <w:highlight w:val="none"/>
        </w:rPr>
      </w:pPr>
    </w:p>
    <w:p w14:paraId="3A66CCD9">
      <w:pPr>
        <w:pStyle w:val="23"/>
        <w:rPr>
          <w:rFonts w:ascii="宋体" w:hAnsi="宋体" w:eastAsia="宋体" w:cs="宋体"/>
          <w:color w:val="auto"/>
          <w:highlight w:val="none"/>
        </w:rPr>
      </w:pPr>
    </w:p>
    <w:p w14:paraId="2075C919">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1023E025">
      <w:pPr>
        <w:pStyle w:val="23"/>
        <w:rPr>
          <w:rFonts w:ascii="宋体" w:hAnsi="宋体" w:eastAsia="宋体" w:cs="宋体"/>
          <w:color w:val="auto"/>
          <w:highlight w:val="none"/>
        </w:rPr>
      </w:pPr>
    </w:p>
    <w:p w14:paraId="396BE44B">
      <w:pPr>
        <w:pStyle w:val="23"/>
        <w:rPr>
          <w:rFonts w:ascii="宋体" w:hAnsi="宋体" w:eastAsia="宋体" w:cs="宋体"/>
          <w:color w:val="auto"/>
          <w:highlight w:val="none"/>
        </w:rPr>
      </w:pPr>
    </w:p>
    <w:p w14:paraId="2237162A">
      <w:pPr>
        <w:pStyle w:val="23"/>
        <w:rPr>
          <w:rFonts w:ascii="宋体" w:hAnsi="宋体" w:eastAsia="宋体" w:cs="宋体"/>
          <w:color w:val="auto"/>
          <w:highlight w:val="none"/>
        </w:rPr>
      </w:pPr>
    </w:p>
    <w:p w14:paraId="2526A590">
      <w:pPr>
        <w:pStyle w:val="23"/>
        <w:rPr>
          <w:rFonts w:ascii="宋体" w:hAnsi="宋体" w:eastAsia="宋体" w:cs="宋体"/>
          <w:color w:val="auto"/>
          <w:highlight w:val="none"/>
        </w:rPr>
      </w:pPr>
    </w:p>
    <w:p w14:paraId="7AAACFCD">
      <w:pPr>
        <w:pStyle w:val="23"/>
        <w:rPr>
          <w:rFonts w:ascii="宋体" w:hAnsi="宋体" w:eastAsia="宋体" w:cs="宋体"/>
          <w:color w:val="auto"/>
          <w:highlight w:val="none"/>
        </w:rPr>
      </w:pPr>
    </w:p>
    <w:p w14:paraId="2916453A">
      <w:pPr>
        <w:pStyle w:val="23"/>
        <w:rPr>
          <w:rFonts w:ascii="宋体" w:hAnsi="宋体" w:eastAsia="宋体" w:cs="宋体"/>
          <w:color w:val="auto"/>
          <w:highlight w:val="none"/>
        </w:rPr>
      </w:pPr>
    </w:p>
    <w:p w14:paraId="77C89AEE">
      <w:pPr>
        <w:pStyle w:val="23"/>
        <w:rPr>
          <w:rFonts w:ascii="宋体" w:hAnsi="宋体" w:eastAsia="宋体" w:cs="宋体"/>
          <w:color w:val="auto"/>
          <w:highlight w:val="none"/>
        </w:rPr>
      </w:pPr>
    </w:p>
    <w:p w14:paraId="06A6DCF0">
      <w:pPr>
        <w:pStyle w:val="23"/>
        <w:rPr>
          <w:rFonts w:ascii="宋体" w:hAnsi="宋体" w:eastAsia="宋体" w:cs="宋体"/>
          <w:color w:val="auto"/>
          <w:highlight w:val="none"/>
        </w:rPr>
      </w:pPr>
    </w:p>
    <w:p w14:paraId="6FD17F08">
      <w:pPr>
        <w:pStyle w:val="23"/>
        <w:rPr>
          <w:rFonts w:ascii="宋体" w:hAnsi="宋体" w:eastAsia="宋体" w:cs="宋体"/>
          <w:color w:val="auto"/>
          <w:highlight w:val="none"/>
        </w:rPr>
      </w:pPr>
    </w:p>
    <w:p w14:paraId="3E1F36DC">
      <w:pPr>
        <w:pStyle w:val="23"/>
        <w:rPr>
          <w:rFonts w:ascii="宋体" w:hAnsi="宋体" w:eastAsia="宋体" w:cs="宋体"/>
          <w:color w:val="auto"/>
          <w:highlight w:val="none"/>
        </w:rPr>
      </w:pPr>
    </w:p>
    <w:p w14:paraId="158514A2">
      <w:pPr>
        <w:pStyle w:val="23"/>
        <w:rPr>
          <w:rFonts w:ascii="宋体" w:hAnsi="宋体" w:eastAsia="宋体" w:cs="宋体"/>
          <w:color w:val="auto"/>
          <w:highlight w:val="none"/>
        </w:rPr>
      </w:pPr>
    </w:p>
    <w:p w14:paraId="121DEF55">
      <w:pPr>
        <w:pStyle w:val="23"/>
        <w:rPr>
          <w:rFonts w:ascii="宋体" w:hAnsi="宋体" w:eastAsia="宋体" w:cs="宋体"/>
          <w:color w:val="auto"/>
          <w:highlight w:val="none"/>
        </w:rPr>
      </w:pPr>
    </w:p>
    <w:p w14:paraId="24BCC502">
      <w:pPr>
        <w:pStyle w:val="23"/>
        <w:rPr>
          <w:rFonts w:ascii="宋体" w:hAnsi="宋体" w:eastAsia="宋体" w:cs="宋体"/>
          <w:color w:val="auto"/>
          <w:highlight w:val="none"/>
        </w:rPr>
      </w:pPr>
    </w:p>
    <w:p w14:paraId="0D9AF7CB">
      <w:pPr>
        <w:pStyle w:val="23"/>
        <w:rPr>
          <w:rFonts w:ascii="宋体" w:hAnsi="宋体" w:eastAsia="宋体" w:cs="宋体"/>
          <w:color w:val="auto"/>
          <w:highlight w:val="none"/>
        </w:rPr>
      </w:pPr>
    </w:p>
    <w:p w14:paraId="2DB249EE">
      <w:pPr>
        <w:pStyle w:val="23"/>
        <w:rPr>
          <w:rFonts w:ascii="宋体" w:hAnsi="宋体" w:eastAsia="宋体" w:cs="宋体"/>
          <w:color w:val="auto"/>
          <w:highlight w:val="none"/>
        </w:rPr>
      </w:pPr>
    </w:p>
    <w:p w14:paraId="65F1F2A7">
      <w:pPr>
        <w:pStyle w:val="23"/>
        <w:rPr>
          <w:rFonts w:ascii="宋体" w:hAnsi="宋体" w:eastAsia="宋体" w:cs="宋体"/>
          <w:color w:val="auto"/>
          <w:highlight w:val="none"/>
        </w:rPr>
      </w:pPr>
    </w:p>
    <w:p w14:paraId="5387B6CB">
      <w:pPr>
        <w:pStyle w:val="23"/>
        <w:rPr>
          <w:rFonts w:ascii="宋体" w:hAnsi="宋体" w:eastAsia="宋体" w:cs="宋体"/>
          <w:color w:val="auto"/>
          <w:highlight w:val="none"/>
        </w:rPr>
      </w:pPr>
    </w:p>
    <w:p w14:paraId="20EB27A4">
      <w:pPr>
        <w:pStyle w:val="23"/>
        <w:rPr>
          <w:rFonts w:ascii="宋体" w:hAnsi="宋体" w:eastAsia="宋体" w:cs="宋体"/>
          <w:color w:val="auto"/>
          <w:highlight w:val="none"/>
        </w:rPr>
      </w:pPr>
    </w:p>
    <w:p w14:paraId="2216ACA4">
      <w:pPr>
        <w:pStyle w:val="23"/>
        <w:rPr>
          <w:rFonts w:ascii="宋体" w:hAnsi="宋体" w:eastAsia="宋体" w:cs="宋体"/>
          <w:color w:val="auto"/>
          <w:highlight w:val="none"/>
        </w:rPr>
      </w:pPr>
    </w:p>
    <w:p w14:paraId="557BD9D4">
      <w:pPr>
        <w:pStyle w:val="23"/>
        <w:rPr>
          <w:rFonts w:ascii="宋体" w:hAnsi="宋体" w:eastAsia="宋体" w:cs="宋体"/>
          <w:color w:val="auto"/>
          <w:highlight w:val="none"/>
        </w:rPr>
      </w:pPr>
    </w:p>
    <w:p w14:paraId="04271451">
      <w:pPr>
        <w:pStyle w:val="23"/>
        <w:rPr>
          <w:rFonts w:ascii="宋体" w:hAnsi="宋体" w:eastAsia="宋体" w:cs="宋体"/>
          <w:color w:val="auto"/>
          <w:highlight w:val="none"/>
        </w:rPr>
      </w:pPr>
    </w:p>
    <w:p w14:paraId="41618410">
      <w:pPr>
        <w:pStyle w:val="23"/>
        <w:rPr>
          <w:rFonts w:ascii="宋体" w:hAnsi="宋体" w:eastAsia="宋体" w:cs="宋体"/>
          <w:color w:val="auto"/>
          <w:highlight w:val="none"/>
        </w:rPr>
      </w:pPr>
    </w:p>
    <w:p w14:paraId="2AA1BEB0">
      <w:pPr>
        <w:pStyle w:val="23"/>
        <w:rPr>
          <w:rFonts w:ascii="宋体" w:hAnsi="宋体" w:eastAsia="宋体" w:cs="宋体"/>
          <w:color w:val="auto"/>
          <w:highlight w:val="none"/>
        </w:rPr>
      </w:pPr>
    </w:p>
    <w:p w14:paraId="11247668">
      <w:pPr>
        <w:pStyle w:val="23"/>
        <w:rPr>
          <w:rFonts w:ascii="宋体" w:hAnsi="宋体" w:eastAsia="宋体" w:cs="宋体"/>
          <w:color w:val="auto"/>
          <w:highlight w:val="none"/>
        </w:rPr>
      </w:pPr>
    </w:p>
    <w:p w14:paraId="6FC5FBDC">
      <w:pPr>
        <w:pStyle w:val="23"/>
        <w:rPr>
          <w:rFonts w:ascii="宋体" w:hAnsi="宋体" w:eastAsia="宋体" w:cs="宋体"/>
          <w:color w:val="auto"/>
          <w:highlight w:val="none"/>
        </w:rPr>
      </w:pPr>
    </w:p>
    <w:p w14:paraId="4035336D">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附件7 供应商提交符合政府采购政策的证明材料</w:t>
      </w:r>
    </w:p>
    <w:p w14:paraId="06088B3C">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附件7-1-1 中小企业声明函（如果有的话）</w:t>
      </w:r>
    </w:p>
    <w:p w14:paraId="6E9DCDAC">
      <w:pPr>
        <w:pStyle w:val="23"/>
        <w:rPr>
          <w:rFonts w:ascii="宋体" w:hAnsi="宋体" w:eastAsia="宋体" w:cs="宋体"/>
          <w:color w:val="auto"/>
          <w:highlight w:val="none"/>
        </w:rPr>
      </w:pPr>
    </w:p>
    <w:p w14:paraId="4DC8A38B">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4BE47FC2">
      <w:pPr>
        <w:pStyle w:val="23"/>
        <w:ind w:firstLine="480"/>
        <w:jc w:val="center"/>
        <w:rPr>
          <w:rFonts w:ascii="宋体" w:hAnsi="宋体" w:eastAsia="宋体" w:cs="宋体"/>
          <w:color w:val="auto"/>
          <w:highlight w:val="none"/>
        </w:rPr>
      </w:pPr>
      <w:r>
        <w:rPr>
          <w:rFonts w:ascii="宋体" w:hAnsi="宋体" w:eastAsia="宋体" w:cs="宋体"/>
          <w:color w:val="auto"/>
          <w:highlight w:val="none"/>
        </w:rPr>
        <w:t>中小企业声明函（工程、服务）</w:t>
      </w:r>
    </w:p>
    <w:p w14:paraId="459E3C2C">
      <w:pPr>
        <w:pStyle w:val="23"/>
        <w:ind w:firstLine="480"/>
        <w:rPr>
          <w:rFonts w:ascii="宋体" w:hAnsi="宋体" w:eastAsia="宋体" w:cs="宋体"/>
          <w:color w:val="auto"/>
          <w:highlight w:val="none"/>
        </w:rPr>
      </w:pPr>
      <w:r>
        <w:rPr>
          <w:rFonts w:ascii="宋体" w:hAnsi="宋体" w:eastAsia="宋体" w:cs="宋体"/>
          <w:color w:val="auto"/>
          <w:highlight w:val="none"/>
        </w:rPr>
        <w:t>本公司</w:t>
      </w:r>
      <w:r>
        <w:rPr>
          <w:rFonts w:ascii="宋体" w:hAnsi="宋体" w:eastAsia="宋体" w:cs="宋体"/>
          <w:color w:val="auto"/>
          <w:highlight w:val="none"/>
          <w:u w:val="single"/>
        </w:rPr>
        <w:t>（联合体）</w:t>
      </w:r>
      <w:r>
        <w:rPr>
          <w:rFonts w:ascii="宋体" w:hAnsi="宋体" w:eastAsia="宋体" w:cs="宋体"/>
          <w:color w:val="auto"/>
          <w:highlight w:val="none"/>
        </w:rPr>
        <w:t>郑重声明，根据《政府采购促进中小企业发展管理办法》（财库﹝2020﹞46号）的规定，本公司</w:t>
      </w:r>
      <w:r>
        <w:rPr>
          <w:rFonts w:ascii="宋体" w:hAnsi="宋体" w:eastAsia="宋体" w:cs="宋体"/>
          <w:color w:val="auto"/>
          <w:highlight w:val="none"/>
          <w:u w:val="single"/>
        </w:rPr>
        <w:t>（联合体）</w:t>
      </w:r>
      <w:r>
        <w:rPr>
          <w:rFonts w:ascii="宋体" w:hAnsi="宋体" w:eastAsia="宋体" w:cs="宋体"/>
          <w:color w:val="auto"/>
          <w:highlight w:val="none"/>
        </w:rPr>
        <w:t>参加</w:t>
      </w:r>
      <w:r>
        <w:rPr>
          <w:rFonts w:ascii="宋体" w:hAnsi="宋体" w:eastAsia="宋体" w:cs="宋体"/>
          <w:color w:val="auto"/>
          <w:highlight w:val="none"/>
          <w:u w:val="single"/>
        </w:rPr>
        <w:t>（单位名称）</w:t>
      </w:r>
      <w:r>
        <w:rPr>
          <w:rFonts w:ascii="宋体" w:hAnsi="宋体" w:eastAsia="宋体" w:cs="宋体"/>
          <w:color w:val="auto"/>
          <w:highlight w:val="none"/>
        </w:rPr>
        <w:t>的</w:t>
      </w:r>
      <w:r>
        <w:rPr>
          <w:rFonts w:ascii="宋体" w:hAnsi="宋体" w:eastAsia="宋体" w:cs="宋体"/>
          <w:color w:val="auto"/>
          <w:highlight w:val="none"/>
          <w:u w:val="single"/>
        </w:rPr>
        <w:t>（项目名称）</w:t>
      </w:r>
      <w:r>
        <w:rPr>
          <w:rFonts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E6AEBB2">
      <w:pPr>
        <w:pStyle w:val="23"/>
        <w:ind w:firstLine="480"/>
        <w:rPr>
          <w:rFonts w:ascii="宋体" w:hAnsi="宋体" w:eastAsia="宋体" w:cs="宋体"/>
          <w:color w:val="auto"/>
          <w:highlight w:val="none"/>
        </w:rPr>
      </w:pPr>
      <w:r>
        <w:rPr>
          <w:rFonts w:ascii="宋体" w:hAnsi="宋体" w:eastAsia="宋体" w:cs="宋体"/>
          <w:color w:val="auto"/>
          <w:highlight w:val="none"/>
        </w:rPr>
        <w:t>1.</w:t>
      </w:r>
      <w:r>
        <w:rPr>
          <w:rFonts w:ascii="宋体" w:hAnsi="宋体" w:eastAsia="宋体" w:cs="宋体"/>
          <w:color w:val="auto"/>
          <w:highlight w:val="none"/>
          <w:u w:val="single"/>
        </w:rPr>
        <w:t>（标的名称）</w:t>
      </w:r>
      <w:r>
        <w:rPr>
          <w:rFonts w:ascii="宋体" w:hAnsi="宋体" w:eastAsia="宋体" w:cs="宋体"/>
          <w:color w:val="auto"/>
          <w:highlight w:val="none"/>
        </w:rPr>
        <w:t>，属于</w:t>
      </w:r>
      <w:r>
        <w:rPr>
          <w:rFonts w:ascii="宋体" w:hAnsi="宋体" w:eastAsia="宋体" w:cs="宋体"/>
          <w:color w:val="auto"/>
          <w:highlight w:val="none"/>
          <w:u w:val="single"/>
        </w:rPr>
        <w:t>（采购文件中明确的所属行业）</w:t>
      </w:r>
      <w:r>
        <w:rPr>
          <w:rFonts w:ascii="宋体" w:hAnsi="宋体" w:eastAsia="宋体" w:cs="宋体"/>
          <w:color w:val="auto"/>
          <w:highlight w:val="none"/>
        </w:rPr>
        <w:t>行业；承建（承接）企业为</w:t>
      </w:r>
      <w:r>
        <w:rPr>
          <w:rFonts w:ascii="宋体" w:hAnsi="宋体" w:eastAsia="宋体" w:cs="宋体"/>
          <w:color w:val="auto"/>
          <w:highlight w:val="none"/>
          <w:u w:val="single"/>
        </w:rPr>
        <w:t>（企业名称）</w:t>
      </w:r>
      <w:r>
        <w:rPr>
          <w:rFonts w:ascii="宋体" w:hAnsi="宋体" w:eastAsia="宋体" w:cs="宋体"/>
          <w:color w:val="auto"/>
          <w:highlight w:val="none"/>
        </w:rPr>
        <w:t>，从业人员</w:t>
      </w:r>
      <w:r>
        <w:rPr>
          <w:rFonts w:ascii="宋体" w:hAnsi="宋体" w:eastAsia="宋体" w:cs="宋体"/>
          <w:color w:val="auto"/>
          <w:highlight w:val="none"/>
          <w:u w:val="single"/>
        </w:rPr>
        <w:t xml:space="preserve"> </w:t>
      </w:r>
      <w:r>
        <w:rPr>
          <w:rFonts w:ascii="宋体" w:hAnsi="宋体" w:eastAsia="宋体" w:cs="宋体"/>
          <w:color w:val="auto"/>
          <w:highlight w:val="none"/>
        </w:rPr>
        <w:t>人，营业收入为</w:t>
      </w:r>
      <w:r>
        <w:rPr>
          <w:rFonts w:ascii="宋体" w:hAnsi="宋体" w:eastAsia="宋体" w:cs="宋体"/>
          <w:color w:val="auto"/>
          <w:highlight w:val="none"/>
          <w:u w:val="single"/>
        </w:rPr>
        <w:t xml:space="preserve"> </w:t>
      </w:r>
      <w:r>
        <w:rPr>
          <w:rFonts w:ascii="宋体" w:hAnsi="宋体" w:eastAsia="宋体" w:cs="宋体"/>
          <w:color w:val="auto"/>
          <w:highlight w:val="none"/>
        </w:rPr>
        <w:t>万元，资产总额为</w:t>
      </w:r>
      <w:r>
        <w:rPr>
          <w:rFonts w:ascii="宋体" w:hAnsi="宋体" w:eastAsia="宋体" w:cs="宋体"/>
          <w:color w:val="auto"/>
          <w:highlight w:val="none"/>
          <w:u w:val="single"/>
        </w:rPr>
        <w:t xml:space="preserve"> </w:t>
      </w:r>
      <w:r>
        <w:rPr>
          <w:rFonts w:ascii="宋体" w:hAnsi="宋体" w:eastAsia="宋体" w:cs="宋体"/>
          <w:color w:val="auto"/>
          <w:highlight w:val="none"/>
        </w:rPr>
        <w:t>万元1，属于</w:t>
      </w:r>
      <w:r>
        <w:rPr>
          <w:rFonts w:ascii="宋体" w:hAnsi="宋体" w:eastAsia="宋体" w:cs="宋体"/>
          <w:color w:val="auto"/>
          <w:highlight w:val="none"/>
          <w:u w:val="single"/>
        </w:rPr>
        <w:t>（中型企业、小型企业、微型企业）</w:t>
      </w:r>
      <w:r>
        <w:rPr>
          <w:rFonts w:ascii="宋体" w:hAnsi="宋体" w:eastAsia="宋体" w:cs="宋体"/>
          <w:color w:val="auto"/>
          <w:highlight w:val="none"/>
        </w:rPr>
        <w:t>；</w:t>
      </w:r>
    </w:p>
    <w:p w14:paraId="409109DB">
      <w:pPr>
        <w:pStyle w:val="23"/>
        <w:ind w:firstLine="480"/>
        <w:rPr>
          <w:rFonts w:ascii="宋体" w:hAnsi="宋体" w:eastAsia="宋体" w:cs="宋体"/>
          <w:color w:val="auto"/>
          <w:highlight w:val="none"/>
        </w:rPr>
      </w:pPr>
      <w:r>
        <w:rPr>
          <w:rFonts w:ascii="宋体" w:hAnsi="宋体" w:eastAsia="宋体" w:cs="宋体"/>
          <w:color w:val="auto"/>
          <w:highlight w:val="none"/>
        </w:rPr>
        <w:t>1.</w:t>
      </w:r>
      <w:r>
        <w:rPr>
          <w:rFonts w:ascii="宋体" w:hAnsi="宋体" w:eastAsia="宋体" w:cs="宋体"/>
          <w:color w:val="auto"/>
          <w:highlight w:val="none"/>
          <w:u w:val="single"/>
        </w:rPr>
        <w:t>（标的名称）</w:t>
      </w:r>
      <w:r>
        <w:rPr>
          <w:rFonts w:ascii="宋体" w:hAnsi="宋体" w:eastAsia="宋体" w:cs="宋体"/>
          <w:color w:val="auto"/>
          <w:highlight w:val="none"/>
        </w:rPr>
        <w:t>，属于</w:t>
      </w:r>
      <w:r>
        <w:rPr>
          <w:rFonts w:ascii="宋体" w:hAnsi="宋体" w:eastAsia="宋体" w:cs="宋体"/>
          <w:color w:val="auto"/>
          <w:highlight w:val="none"/>
          <w:u w:val="single"/>
        </w:rPr>
        <w:t>（采购文件中明确的所属行业）</w:t>
      </w:r>
      <w:r>
        <w:rPr>
          <w:rFonts w:ascii="宋体" w:hAnsi="宋体" w:eastAsia="宋体" w:cs="宋体"/>
          <w:color w:val="auto"/>
          <w:highlight w:val="none"/>
        </w:rPr>
        <w:t>行业；承建（承接）企业为</w:t>
      </w:r>
      <w:r>
        <w:rPr>
          <w:rFonts w:ascii="宋体" w:hAnsi="宋体" w:eastAsia="宋体" w:cs="宋体"/>
          <w:color w:val="auto"/>
          <w:highlight w:val="none"/>
          <w:u w:val="single"/>
        </w:rPr>
        <w:t>（企业名称）</w:t>
      </w:r>
      <w:r>
        <w:rPr>
          <w:rFonts w:ascii="宋体" w:hAnsi="宋体" w:eastAsia="宋体" w:cs="宋体"/>
          <w:color w:val="auto"/>
          <w:highlight w:val="none"/>
        </w:rPr>
        <w:t>，从业人员</w:t>
      </w:r>
      <w:r>
        <w:rPr>
          <w:rFonts w:ascii="宋体" w:hAnsi="宋体" w:eastAsia="宋体" w:cs="宋体"/>
          <w:color w:val="auto"/>
          <w:highlight w:val="none"/>
          <w:u w:val="single"/>
        </w:rPr>
        <w:t xml:space="preserve"> </w:t>
      </w:r>
      <w:r>
        <w:rPr>
          <w:rFonts w:ascii="宋体" w:hAnsi="宋体" w:eastAsia="宋体" w:cs="宋体"/>
          <w:color w:val="auto"/>
          <w:highlight w:val="none"/>
        </w:rPr>
        <w:t>人，营业收入为</w:t>
      </w:r>
      <w:r>
        <w:rPr>
          <w:rFonts w:ascii="宋体" w:hAnsi="宋体" w:eastAsia="宋体" w:cs="宋体"/>
          <w:color w:val="auto"/>
          <w:highlight w:val="none"/>
          <w:u w:val="single"/>
        </w:rPr>
        <w:t xml:space="preserve"> </w:t>
      </w:r>
      <w:r>
        <w:rPr>
          <w:rFonts w:ascii="宋体" w:hAnsi="宋体" w:eastAsia="宋体" w:cs="宋体"/>
          <w:color w:val="auto"/>
          <w:highlight w:val="none"/>
        </w:rPr>
        <w:t>万元，资产总额为</w:t>
      </w:r>
      <w:r>
        <w:rPr>
          <w:rFonts w:ascii="宋体" w:hAnsi="宋体" w:eastAsia="宋体" w:cs="宋体"/>
          <w:color w:val="auto"/>
          <w:highlight w:val="none"/>
          <w:u w:val="single"/>
        </w:rPr>
        <w:t xml:space="preserve"> </w:t>
      </w:r>
      <w:r>
        <w:rPr>
          <w:rFonts w:ascii="宋体" w:hAnsi="宋体" w:eastAsia="宋体" w:cs="宋体"/>
          <w:color w:val="auto"/>
          <w:highlight w:val="none"/>
        </w:rPr>
        <w:t>万元1，属于</w:t>
      </w:r>
      <w:r>
        <w:rPr>
          <w:rFonts w:ascii="宋体" w:hAnsi="宋体" w:eastAsia="宋体" w:cs="宋体"/>
          <w:color w:val="auto"/>
          <w:highlight w:val="none"/>
          <w:u w:val="single"/>
        </w:rPr>
        <w:t>（中型企业、小型企业、微型企业）</w:t>
      </w:r>
      <w:r>
        <w:rPr>
          <w:rFonts w:ascii="宋体" w:hAnsi="宋体" w:eastAsia="宋体" w:cs="宋体"/>
          <w:color w:val="auto"/>
          <w:highlight w:val="none"/>
        </w:rPr>
        <w:t>；</w:t>
      </w:r>
    </w:p>
    <w:p w14:paraId="6C85ED46">
      <w:pPr>
        <w:pStyle w:val="23"/>
        <w:ind w:firstLine="480"/>
        <w:rPr>
          <w:rFonts w:ascii="宋体" w:hAnsi="宋体" w:eastAsia="宋体" w:cs="宋体"/>
          <w:color w:val="auto"/>
          <w:highlight w:val="none"/>
        </w:rPr>
      </w:pPr>
      <w:r>
        <w:rPr>
          <w:rFonts w:ascii="宋体" w:hAnsi="宋体" w:eastAsia="宋体" w:cs="宋体"/>
          <w:color w:val="auto"/>
          <w:highlight w:val="none"/>
        </w:rPr>
        <w:t>......</w:t>
      </w:r>
    </w:p>
    <w:p w14:paraId="147CD962">
      <w:pPr>
        <w:pStyle w:val="23"/>
        <w:ind w:firstLine="480"/>
        <w:rPr>
          <w:rFonts w:ascii="宋体" w:hAnsi="宋体" w:eastAsia="宋体" w:cs="宋体"/>
          <w:color w:val="auto"/>
          <w:highlight w:val="none"/>
        </w:rPr>
      </w:pPr>
      <w:r>
        <w:rPr>
          <w:rFonts w:ascii="宋体" w:hAnsi="宋体" w:eastAsia="宋体" w:cs="宋体"/>
          <w:color w:val="auto"/>
          <w:highlight w:val="none"/>
        </w:rPr>
        <w:t>以上企业，不属于大企业的分支机构，不存在控股股东为大企业的情形，也不存在与大企业的负责人为同一人的情形。</w:t>
      </w:r>
    </w:p>
    <w:p w14:paraId="4FA83A25">
      <w:pPr>
        <w:pStyle w:val="23"/>
        <w:ind w:firstLine="480"/>
        <w:rPr>
          <w:rFonts w:ascii="宋体" w:hAnsi="宋体" w:eastAsia="宋体" w:cs="宋体"/>
          <w:color w:val="auto"/>
          <w:highlight w:val="none"/>
        </w:rPr>
      </w:pPr>
      <w:r>
        <w:rPr>
          <w:rFonts w:ascii="宋体" w:hAnsi="宋体" w:eastAsia="宋体" w:cs="宋体"/>
          <w:color w:val="auto"/>
          <w:highlight w:val="none"/>
        </w:rPr>
        <w:t>本企业对上述声明内容的真实性负责。如有虚假，将依法承担相应责任。</w:t>
      </w:r>
    </w:p>
    <w:p w14:paraId="7D4AB30D">
      <w:pPr>
        <w:pStyle w:val="23"/>
        <w:ind w:firstLine="480"/>
        <w:rPr>
          <w:rFonts w:ascii="宋体" w:hAnsi="宋体" w:eastAsia="宋体" w:cs="宋体"/>
          <w:color w:val="auto"/>
          <w:highlight w:val="none"/>
        </w:rPr>
      </w:pPr>
      <w:r>
        <w:rPr>
          <w:rFonts w:ascii="宋体" w:hAnsi="宋体" w:eastAsia="宋体" w:cs="宋体"/>
          <w:color w:val="auto"/>
          <w:highlight w:val="none"/>
        </w:rPr>
        <w:t>企业名称（盖章）：</w:t>
      </w:r>
    </w:p>
    <w:p w14:paraId="5E6EA545">
      <w:pPr>
        <w:pStyle w:val="23"/>
        <w:ind w:firstLine="480"/>
        <w:rPr>
          <w:rFonts w:ascii="宋体" w:hAnsi="宋体" w:eastAsia="宋体" w:cs="宋体"/>
          <w:color w:val="auto"/>
          <w:highlight w:val="none"/>
        </w:rPr>
      </w:pPr>
      <w:r>
        <w:rPr>
          <w:rFonts w:ascii="宋体" w:hAnsi="宋体" w:eastAsia="宋体" w:cs="宋体"/>
          <w:color w:val="auto"/>
          <w:highlight w:val="none"/>
        </w:rPr>
        <w:t>日期：</w:t>
      </w:r>
    </w:p>
    <w:p w14:paraId="4CE7AED7">
      <w:pPr>
        <w:pStyle w:val="23"/>
        <w:ind w:firstLine="480"/>
        <w:rPr>
          <w:rFonts w:ascii="宋体" w:hAnsi="宋体" w:eastAsia="宋体" w:cs="宋体"/>
          <w:color w:val="auto"/>
          <w:highlight w:val="none"/>
        </w:rPr>
      </w:pPr>
      <w:r>
        <w:rPr>
          <w:rFonts w:ascii="宋体" w:hAnsi="宋体" w:eastAsia="宋体" w:cs="宋体"/>
          <w:color w:val="auto"/>
          <w:highlight w:val="none"/>
        </w:rPr>
        <w:t>※注意：</w:t>
      </w:r>
    </w:p>
    <w:p w14:paraId="060A16FE">
      <w:pPr>
        <w:pStyle w:val="23"/>
        <w:ind w:firstLine="480"/>
        <w:rPr>
          <w:rFonts w:ascii="宋体" w:hAnsi="宋体" w:eastAsia="宋体" w:cs="宋体"/>
          <w:color w:val="auto"/>
          <w:highlight w:val="none"/>
        </w:rPr>
      </w:pPr>
      <w:r>
        <w:rPr>
          <w:rFonts w:ascii="宋体" w:hAnsi="宋体" w:eastAsia="宋体" w:cs="宋体"/>
          <w:color w:val="auto"/>
          <w:highlight w:val="none"/>
        </w:rPr>
        <w:t>1、从业人员、营业收入、资产总额填报上一年度数据，无上一年度数据的新成立企业可不填报。</w:t>
      </w:r>
    </w:p>
    <w:p w14:paraId="604DE9BF">
      <w:pPr>
        <w:pStyle w:val="23"/>
        <w:ind w:firstLine="480"/>
        <w:rPr>
          <w:rFonts w:ascii="宋体" w:hAnsi="宋体" w:eastAsia="宋体" w:cs="宋体"/>
          <w:color w:val="auto"/>
          <w:highlight w:val="none"/>
        </w:rPr>
      </w:pPr>
      <w:r>
        <w:rPr>
          <w:rFonts w:ascii="宋体" w:hAnsi="宋体" w:eastAsia="宋体" w:cs="宋体"/>
          <w:color w:val="auto"/>
          <w:highlight w:val="none"/>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489F1F12">
      <w:pPr>
        <w:pStyle w:val="23"/>
        <w:ind w:firstLine="480"/>
        <w:rPr>
          <w:rFonts w:ascii="宋体" w:hAnsi="宋体" w:eastAsia="宋体" w:cs="宋体"/>
          <w:color w:val="auto"/>
          <w:highlight w:val="none"/>
        </w:rPr>
      </w:pPr>
      <w:r>
        <w:rPr>
          <w:rFonts w:ascii="宋体" w:hAnsi="宋体" w:eastAsia="宋体" w:cs="宋体"/>
          <w:color w:val="auto"/>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3F4D3EC3">
      <w:pPr>
        <w:pStyle w:val="23"/>
        <w:rPr>
          <w:rFonts w:ascii="宋体" w:hAnsi="宋体" w:eastAsia="宋体" w:cs="宋体"/>
          <w:color w:val="auto"/>
          <w:highlight w:val="none"/>
        </w:rPr>
      </w:pPr>
    </w:p>
    <w:p w14:paraId="47AFCEA8">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5674FAA6">
      <w:pPr>
        <w:pStyle w:val="23"/>
        <w:jc w:val="center"/>
        <w:outlineLvl w:val="2"/>
        <w:rPr>
          <w:rFonts w:ascii="宋体" w:hAnsi="宋体" w:eastAsia="宋体" w:cs="宋体"/>
          <w:b/>
          <w:color w:val="auto"/>
          <w:sz w:val="28"/>
          <w:highlight w:val="none"/>
        </w:rPr>
      </w:pPr>
    </w:p>
    <w:p w14:paraId="49458F26">
      <w:pPr>
        <w:pStyle w:val="23"/>
        <w:jc w:val="center"/>
        <w:outlineLvl w:val="2"/>
        <w:rPr>
          <w:rFonts w:ascii="宋体" w:hAnsi="宋体" w:eastAsia="宋体" w:cs="宋体"/>
          <w:b/>
          <w:color w:val="auto"/>
          <w:sz w:val="28"/>
          <w:highlight w:val="none"/>
        </w:rPr>
      </w:pPr>
    </w:p>
    <w:p w14:paraId="31EAF7B1">
      <w:pPr>
        <w:pStyle w:val="23"/>
        <w:jc w:val="center"/>
        <w:outlineLvl w:val="2"/>
        <w:rPr>
          <w:rFonts w:ascii="宋体" w:hAnsi="宋体" w:eastAsia="宋体" w:cs="宋体"/>
          <w:b/>
          <w:color w:val="auto"/>
          <w:sz w:val="28"/>
          <w:highlight w:val="none"/>
        </w:rPr>
      </w:pPr>
    </w:p>
    <w:p w14:paraId="73239728">
      <w:pPr>
        <w:pStyle w:val="23"/>
        <w:jc w:val="center"/>
        <w:outlineLvl w:val="2"/>
        <w:rPr>
          <w:rFonts w:ascii="宋体" w:hAnsi="宋体" w:eastAsia="宋体" w:cs="宋体"/>
          <w:b/>
          <w:color w:val="auto"/>
          <w:sz w:val="28"/>
          <w:highlight w:val="none"/>
        </w:rPr>
      </w:pPr>
    </w:p>
    <w:p w14:paraId="1DCD129C">
      <w:pPr>
        <w:pStyle w:val="23"/>
        <w:jc w:val="center"/>
        <w:outlineLvl w:val="2"/>
        <w:rPr>
          <w:rFonts w:ascii="宋体" w:hAnsi="宋体" w:eastAsia="宋体" w:cs="宋体"/>
          <w:b/>
          <w:color w:val="auto"/>
          <w:sz w:val="28"/>
          <w:highlight w:val="none"/>
        </w:rPr>
      </w:pPr>
    </w:p>
    <w:p w14:paraId="489E29B7">
      <w:pPr>
        <w:pStyle w:val="23"/>
        <w:jc w:val="center"/>
        <w:outlineLvl w:val="2"/>
        <w:rPr>
          <w:rFonts w:ascii="宋体" w:hAnsi="宋体" w:eastAsia="宋体" w:cs="宋体"/>
          <w:b/>
          <w:color w:val="auto"/>
          <w:sz w:val="28"/>
          <w:highlight w:val="none"/>
        </w:rPr>
      </w:pPr>
    </w:p>
    <w:p w14:paraId="66762793">
      <w:pPr>
        <w:pStyle w:val="23"/>
        <w:jc w:val="center"/>
        <w:outlineLvl w:val="2"/>
        <w:rPr>
          <w:rFonts w:ascii="宋体" w:hAnsi="宋体" w:eastAsia="宋体" w:cs="宋体"/>
          <w:b/>
          <w:color w:val="auto"/>
          <w:sz w:val="28"/>
          <w:highlight w:val="none"/>
        </w:rPr>
      </w:pPr>
    </w:p>
    <w:p w14:paraId="6A219C3A">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附件7-1-2 残疾人福利性单位声明函（如果有的话）</w:t>
      </w:r>
    </w:p>
    <w:p w14:paraId="346DC111">
      <w:pPr>
        <w:pStyle w:val="23"/>
        <w:ind w:firstLine="480"/>
        <w:rPr>
          <w:rFonts w:ascii="宋体" w:hAnsi="宋体" w:eastAsia="宋体" w:cs="宋体"/>
          <w:color w:val="auto"/>
          <w:highlight w:val="none"/>
        </w:rPr>
      </w:pPr>
      <w:r>
        <w:rPr>
          <w:rFonts w:ascii="宋体" w:hAnsi="宋体" w:eastAsia="宋体" w:cs="宋体"/>
          <w:color w:val="auto"/>
          <w:highlight w:val="none"/>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宋体" w:hAnsi="宋体" w:eastAsia="宋体" w:cs="宋体"/>
          <w:color w:val="auto"/>
          <w:highlight w:val="none"/>
          <w:u w:val="single"/>
        </w:rPr>
        <w:t>（填写“项目名称”）</w:t>
      </w:r>
      <w:r>
        <w:rPr>
          <w:rFonts w:ascii="宋体" w:hAnsi="宋体" w:eastAsia="宋体" w:cs="宋体"/>
          <w:color w:val="auto"/>
          <w:highlight w:val="none"/>
        </w:rPr>
        <w:t>项目采购活动：</w:t>
      </w:r>
    </w:p>
    <w:p w14:paraId="17382E83">
      <w:pPr>
        <w:pStyle w:val="23"/>
        <w:ind w:firstLine="480"/>
        <w:rPr>
          <w:rFonts w:ascii="宋体" w:hAnsi="宋体" w:eastAsia="宋体" w:cs="宋体"/>
          <w:color w:val="auto"/>
          <w:highlight w:val="none"/>
        </w:rPr>
      </w:pPr>
      <w:r>
        <w:rPr>
          <w:rFonts w:ascii="宋体" w:hAnsi="宋体" w:eastAsia="宋体" w:cs="宋体"/>
          <w:color w:val="auto"/>
          <w:highlight w:val="none"/>
        </w:rPr>
        <w:t>（）提供本供应商制造的</w:t>
      </w:r>
      <w:r>
        <w:rPr>
          <w:rFonts w:ascii="宋体" w:hAnsi="宋体" w:eastAsia="宋体" w:cs="宋体"/>
          <w:color w:val="auto"/>
          <w:highlight w:val="none"/>
          <w:u w:val="single"/>
        </w:rPr>
        <w:t>（填写“所投采购包、品目号”）</w:t>
      </w:r>
      <w:r>
        <w:rPr>
          <w:rFonts w:ascii="宋体" w:hAnsi="宋体" w:eastAsia="宋体" w:cs="宋体"/>
          <w:color w:val="auto"/>
          <w:highlight w:val="none"/>
        </w:rPr>
        <w:t>货物，或提供其他残疾人福利性单位制造的</w:t>
      </w:r>
      <w:r>
        <w:rPr>
          <w:rFonts w:ascii="宋体" w:hAnsi="宋体" w:eastAsia="宋体" w:cs="宋体"/>
          <w:color w:val="auto"/>
          <w:highlight w:val="none"/>
          <w:u w:val="single"/>
        </w:rPr>
        <w:t>（不包括使用非残疾人福利性单位注册商标的货物）</w:t>
      </w:r>
      <w:r>
        <w:rPr>
          <w:rFonts w:ascii="宋体" w:hAnsi="宋体" w:eastAsia="宋体" w:cs="宋体"/>
          <w:color w:val="auto"/>
          <w:highlight w:val="none"/>
        </w:rPr>
        <w:t>货物。（说明：只有部分货物由残疾人福利企业制造的，在该货物后标★）</w:t>
      </w:r>
    </w:p>
    <w:p w14:paraId="2BFEE8DD">
      <w:pPr>
        <w:pStyle w:val="23"/>
        <w:ind w:firstLine="480"/>
        <w:rPr>
          <w:rFonts w:ascii="宋体" w:hAnsi="宋体" w:eastAsia="宋体" w:cs="宋体"/>
          <w:color w:val="auto"/>
          <w:highlight w:val="none"/>
        </w:rPr>
      </w:pPr>
      <w:r>
        <w:rPr>
          <w:rFonts w:ascii="宋体" w:hAnsi="宋体" w:eastAsia="宋体" w:cs="宋体"/>
          <w:color w:val="auto"/>
          <w:highlight w:val="none"/>
        </w:rPr>
        <w:t>（）由本供应商承建的</w:t>
      </w:r>
      <w:r>
        <w:rPr>
          <w:rFonts w:ascii="宋体" w:hAnsi="宋体" w:eastAsia="宋体" w:cs="宋体"/>
          <w:color w:val="auto"/>
          <w:highlight w:val="none"/>
          <w:u w:val="single"/>
        </w:rPr>
        <w:t>（填写“所投采购包、品目号”）</w:t>
      </w:r>
      <w:r>
        <w:rPr>
          <w:rFonts w:ascii="宋体" w:hAnsi="宋体" w:eastAsia="宋体" w:cs="宋体"/>
          <w:color w:val="auto"/>
          <w:highlight w:val="none"/>
        </w:rPr>
        <w:t>工程</w:t>
      </w:r>
    </w:p>
    <w:p w14:paraId="0E9779A3">
      <w:pPr>
        <w:pStyle w:val="23"/>
        <w:ind w:firstLine="480"/>
        <w:rPr>
          <w:rFonts w:ascii="宋体" w:hAnsi="宋体" w:eastAsia="宋体" w:cs="宋体"/>
          <w:color w:val="auto"/>
          <w:highlight w:val="none"/>
        </w:rPr>
      </w:pPr>
      <w:r>
        <w:rPr>
          <w:rFonts w:ascii="宋体" w:hAnsi="宋体" w:eastAsia="宋体" w:cs="宋体"/>
          <w:color w:val="auto"/>
          <w:highlight w:val="none"/>
        </w:rPr>
        <w:t>（）由本供应商承接的</w:t>
      </w:r>
      <w:r>
        <w:rPr>
          <w:rFonts w:ascii="宋体" w:hAnsi="宋体" w:eastAsia="宋体" w:cs="宋体"/>
          <w:color w:val="auto"/>
          <w:highlight w:val="none"/>
          <w:u w:val="single"/>
        </w:rPr>
        <w:t>（填写“所投采购包、品目号”）</w:t>
      </w:r>
      <w:r>
        <w:rPr>
          <w:rFonts w:ascii="宋体" w:hAnsi="宋体" w:eastAsia="宋体" w:cs="宋体"/>
          <w:color w:val="auto"/>
          <w:highlight w:val="none"/>
        </w:rPr>
        <w:t>服务；</w:t>
      </w:r>
    </w:p>
    <w:p w14:paraId="78631921">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本供应商对上述声明的真实性负责。如有虚假，将依法承担相应责任。</w:t>
      </w:r>
    </w:p>
    <w:p w14:paraId="6308CE3B">
      <w:pPr>
        <w:pStyle w:val="23"/>
        <w:ind w:firstLine="480"/>
        <w:rPr>
          <w:rFonts w:ascii="宋体" w:hAnsi="宋体" w:eastAsia="宋体" w:cs="宋体"/>
          <w:color w:val="auto"/>
          <w:highlight w:val="none"/>
          <w:lang w:eastAsia="zh-CN"/>
        </w:rPr>
      </w:pPr>
    </w:p>
    <w:p w14:paraId="16693659">
      <w:pPr>
        <w:pStyle w:val="23"/>
        <w:ind w:firstLine="480"/>
        <w:rPr>
          <w:rFonts w:ascii="宋体" w:hAnsi="宋体" w:eastAsia="宋体" w:cs="宋体"/>
          <w:color w:val="auto"/>
          <w:highlight w:val="none"/>
          <w:lang w:eastAsia="zh-CN"/>
        </w:rPr>
      </w:pPr>
    </w:p>
    <w:p w14:paraId="06587E3F">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028FACE0">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0F379955">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3035895B">
      <w:pPr>
        <w:pStyle w:val="23"/>
        <w:ind w:firstLine="480"/>
        <w:rPr>
          <w:rFonts w:ascii="宋体" w:hAnsi="宋体" w:eastAsia="宋体" w:cs="宋体"/>
          <w:color w:val="auto"/>
          <w:highlight w:val="none"/>
          <w:lang w:eastAsia="zh-CN"/>
        </w:rPr>
      </w:pPr>
    </w:p>
    <w:p w14:paraId="49A18D41">
      <w:pPr>
        <w:pStyle w:val="23"/>
        <w:ind w:firstLine="480"/>
        <w:rPr>
          <w:rFonts w:ascii="宋体" w:hAnsi="宋体" w:eastAsia="宋体" w:cs="宋体"/>
          <w:color w:val="auto"/>
          <w:highlight w:val="none"/>
          <w:lang w:eastAsia="zh-CN"/>
        </w:rPr>
      </w:pPr>
    </w:p>
    <w:p w14:paraId="101E9EA8">
      <w:pPr>
        <w:pStyle w:val="23"/>
        <w:jc w:val="center"/>
        <w:rPr>
          <w:rFonts w:ascii="宋体" w:hAnsi="宋体" w:eastAsia="宋体" w:cs="宋体"/>
          <w:color w:val="auto"/>
          <w:highlight w:val="none"/>
        </w:rPr>
      </w:pPr>
      <w:r>
        <w:rPr>
          <w:rFonts w:ascii="宋体" w:hAnsi="宋体" w:eastAsia="宋体" w:cs="宋体"/>
          <w:color w:val="auto"/>
          <w:highlight w:val="none"/>
        </w:rPr>
        <w:t>备注：（1）若供应商不符合残疾人福利性单位，不用提供本声明函，否则视为提供虚假材料。供应商在提交最后报价前，如果已向</w:t>
      </w:r>
      <w:r>
        <w:rPr>
          <w:rFonts w:ascii="宋体" w:hAnsi="宋体" w:eastAsia="宋体" w:cs="宋体"/>
          <w:color w:val="auto"/>
          <w:highlight w:val="none"/>
          <w:lang w:eastAsia="zh-CN"/>
        </w:rPr>
        <w:t>谈判</w:t>
      </w:r>
      <w:r>
        <w:rPr>
          <w:rFonts w:ascii="宋体" w:hAnsi="宋体" w:eastAsia="宋体" w:cs="宋体"/>
          <w:color w:val="auto"/>
          <w:highlight w:val="none"/>
        </w:rPr>
        <w:t>小组提交上述声明函，视同为供应商符合残疾人福利性单位，享受价格扣除的优惠政策。</w:t>
      </w:r>
    </w:p>
    <w:p w14:paraId="39537368">
      <w:pPr>
        <w:pStyle w:val="23"/>
        <w:jc w:val="center"/>
        <w:rPr>
          <w:rFonts w:ascii="宋体" w:hAnsi="宋体" w:eastAsia="宋体" w:cs="宋体"/>
          <w:color w:val="auto"/>
          <w:highlight w:val="none"/>
        </w:rPr>
      </w:pPr>
      <w:r>
        <w:rPr>
          <w:rFonts w:ascii="宋体" w:hAnsi="宋体" w:eastAsia="宋体" w:cs="宋体"/>
          <w:color w:val="auto"/>
          <w:highlight w:val="none"/>
        </w:rPr>
        <w:t>（2）请供应商按照实际情况编制填写本声明函，并在相应的（）中打“√”。</w:t>
      </w:r>
    </w:p>
    <w:p w14:paraId="35ED9300">
      <w:pPr>
        <w:pStyle w:val="23"/>
        <w:jc w:val="center"/>
        <w:rPr>
          <w:rFonts w:ascii="宋体" w:hAnsi="宋体" w:eastAsia="宋体" w:cs="宋体"/>
          <w:color w:val="auto"/>
          <w:highlight w:val="none"/>
        </w:rPr>
      </w:pPr>
      <w:r>
        <w:rPr>
          <w:rFonts w:ascii="宋体" w:hAnsi="宋体" w:eastAsia="宋体" w:cs="宋体"/>
          <w:color w:val="auto"/>
          <w:highlight w:val="none"/>
        </w:rPr>
        <w:t>（3）纸质响应文件正本中的本声明函（若有）应为原件。</w:t>
      </w:r>
    </w:p>
    <w:p w14:paraId="1098FBA6">
      <w:pPr>
        <w:pStyle w:val="23"/>
        <w:jc w:val="center"/>
        <w:rPr>
          <w:rFonts w:ascii="宋体" w:hAnsi="宋体" w:eastAsia="宋体" w:cs="宋体"/>
          <w:color w:val="auto"/>
          <w:highlight w:val="none"/>
        </w:rPr>
      </w:pPr>
      <w:r>
        <w:rPr>
          <w:rFonts w:ascii="宋体" w:hAnsi="宋体" w:eastAsia="宋体" w:cs="宋体"/>
          <w:color w:val="auto"/>
          <w:highlight w:val="none"/>
        </w:rPr>
        <w:t>（4）若《残疾人福利性单位声明函》内容不真实，视为提供虚假材料。</w:t>
      </w:r>
    </w:p>
    <w:p w14:paraId="0AFC3E37">
      <w:pPr>
        <w:pStyle w:val="23"/>
        <w:rPr>
          <w:rFonts w:ascii="宋体" w:hAnsi="宋体" w:eastAsia="宋体" w:cs="宋体"/>
          <w:color w:val="auto"/>
          <w:highlight w:val="none"/>
        </w:rPr>
      </w:pPr>
    </w:p>
    <w:p w14:paraId="47B5FABB">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74E1C70D">
      <w:pPr>
        <w:pStyle w:val="23"/>
        <w:rPr>
          <w:rFonts w:ascii="宋体" w:hAnsi="宋体" w:eastAsia="宋体" w:cs="宋体"/>
          <w:color w:val="auto"/>
          <w:highlight w:val="none"/>
        </w:rPr>
      </w:pPr>
    </w:p>
    <w:p w14:paraId="174FDB99">
      <w:pPr>
        <w:pStyle w:val="23"/>
        <w:rPr>
          <w:rFonts w:ascii="宋体" w:hAnsi="宋体" w:eastAsia="宋体" w:cs="宋体"/>
          <w:color w:val="auto"/>
          <w:highlight w:val="none"/>
        </w:rPr>
      </w:pPr>
    </w:p>
    <w:p w14:paraId="064BFA5A">
      <w:pPr>
        <w:pStyle w:val="23"/>
        <w:rPr>
          <w:rFonts w:ascii="宋体" w:hAnsi="宋体" w:eastAsia="宋体" w:cs="宋体"/>
          <w:color w:val="auto"/>
          <w:highlight w:val="none"/>
        </w:rPr>
      </w:pPr>
    </w:p>
    <w:p w14:paraId="2387015A">
      <w:pPr>
        <w:pStyle w:val="23"/>
        <w:rPr>
          <w:rFonts w:ascii="宋体" w:hAnsi="宋体" w:eastAsia="宋体" w:cs="宋体"/>
          <w:color w:val="auto"/>
          <w:highlight w:val="none"/>
        </w:rPr>
      </w:pPr>
    </w:p>
    <w:p w14:paraId="49A648F3">
      <w:pPr>
        <w:pStyle w:val="23"/>
        <w:rPr>
          <w:rFonts w:ascii="宋体" w:hAnsi="宋体" w:eastAsia="宋体" w:cs="宋体"/>
          <w:color w:val="auto"/>
          <w:highlight w:val="none"/>
        </w:rPr>
      </w:pPr>
    </w:p>
    <w:p w14:paraId="177CC351">
      <w:pPr>
        <w:pStyle w:val="23"/>
        <w:rPr>
          <w:rFonts w:ascii="宋体" w:hAnsi="宋体" w:eastAsia="宋体" w:cs="宋体"/>
          <w:color w:val="auto"/>
          <w:highlight w:val="none"/>
        </w:rPr>
      </w:pPr>
    </w:p>
    <w:p w14:paraId="7C063C2E">
      <w:pPr>
        <w:pStyle w:val="23"/>
        <w:rPr>
          <w:rFonts w:ascii="宋体" w:hAnsi="宋体" w:eastAsia="宋体" w:cs="宋体"/>
          <w:color w:val="auto"/>
          <w:highlight w:val="none"/>
        </w:rPr>
      </w:pPr>
    </w:p>
    <w:p w14:paraId="02C90BA7">
      <w:pPr>
        <w:pStyle w:val="23"/>
        <w:rPr>
          <w:rFonts w:ascii="宋体" w:hAnsi="宋体" w:eastAsia="宋体" w:cs="宋体"/>
          <w:color w:val="auto"/>
          <w:highlight w:val="none"/>
        </w:rPr>
      </w:pPr>
    </w:p>
    <w:p w14:paraId="4D3A5458">
      <w:pPr>
        <w:pStyle w:val="23"/>
        <w:rPr>
          <w:rFonts w:ascii="宋体" w:hAnsi="宋体" w:eastAsia="宋体" w:cs="宋体"/>
          <w:color w:val="auto"/>
          <w:highlight w:val="none"/>
        </w:rPr>
      </w:pPr>
    </w:p>
    <w:p w14:paraId="12BCF991">
      <w:pPr>
        <w:pStyle w:val="23"/>
        <w:rPr>
          <w:rFonts w:ascii="宋体" w:hAnsi="宋体" w:eastAsia="宋体" w:cs="宋体"/>
          <w:color w:val="auto"/>
          <w:highlight w:val="none"/>
        </w:rPr>
      </w:pPr>
    </w:p>
    <w:p w14:paraId="3183ABDA">
      <w:pPr>
        <w:pStyle w:val="23"/>
        <w:rPr>
          <w:rFonts w:ascii="宋体" w:hAnsi="宋体" w:eastAsia="宋体" w:cs="宋体"/>
          <w:color w:val="auto"/>
          <w:highlight w:val="none"/>
        </w:rPr>
      </w:pPr>
    </w:p>
    <w:p w14:paraId="1210A8F2">
      <w:pPr>
        <w:pStyle w:val="23"/>
        <w:rPr>
          <w:rFonts w:ascii="宋体" w:hAnsi="宋体" w:eastAsia="宋体" w:cs="宋体"/>
          <w:color w:val="auto"/>
          <w:highlight w:val="none"/>
        </w:rPr>
      </w:pPr>
    </w:p>
    <w:p w14:paraId="57D224CE">
      <w:pPr>
        <w:pStyle w:val="23"/>
        <w:rPr>
          <w:rFonts w:ascii="宋体" w:hAnsi="宋体" w:eastAsia="宋体" w:cs="宋体"/>
          <w:color w:val="auto"/>
          <w:highlight w:val="none"/>
        </w:rPr>
      </w:pPr>
    </w:p>
    <w:p w14:paraId="0A3E5311">
      <w:pPr>
        <w:pStyle w:val="23"/>
        <w:rPr>
          <w:rFonts w:ascii="宋体" w:hAnsi="宋体" w:eastAsia="宋体" w:cs="宋体"/>
          <w:color w:val="auto"/>
          <w:highlight w:val="none"/>
        </w:rPr>
      </w:pPr>
    </w:p>
    <w:p w14:paraId="76CBB6B6">
      <w:pPr>
        <w:pStyle w:val="23"/>
        <w:rPr>
          <w:rFonts w:ascii="宋体" w:hAnsi="宋体" w:eastAsia="宋体" w:cs="宋体"/>
          <w:color w:val="auto"/>
          <w:highlight w:val="none"/>
        </w:rPr>
      </w:pPr>
    </w:p>
    <w:p w14:paraId="4843F640">
      <w:pPr>
        <w:pStyle w:val="23"/>
        <w:rPr>
          <w:rFonts w:ascii="宋体" w:hAnsi="宋体" w:eastAsia="宋体" w:cs="宋体"/>
          <w:color w:val="auto"/>
          <w:highlight w:val="none"/>
        </w:rPr>
      </w:pPr>
    </w:p>
    <w:p w14:paraId="069F85F0">
      <w:pPr>
        <w:pStyle w:val="23"/>
        <w:rPr>
          <w:rFonts w:ascii="宋体" w:hAnsi="宋体" w:eastAsia="宋体" w:cs="宋体"/>
          <w:color w:val="auto"/>
          <w:highlight w:val="none"/>
        </w:rPr>
      </w:pPr>
    </w:p>
    <w:p w14:paraId="2B424B18">
      <w:pPr>
        <w:pStyle w:val="23"/>
        <w:rPr>
          <w:rFonts w:ascii="宋体" w:hAnsi="宋体" w:eastAsia="宋体" w:cs="宋体"/>
          <w:color w:val="auto"/>
          <w:highlight w:val="none"/>
        </w:rPr>
      </w:pPr>
    </w:p>
    <w:p w14:paraId="6F01A668">
      <w:pPr>
        <w:pStyle w:val="23"/>
        <w:rPr>
          <w:rFonts w:ascii="宋体" w:hAnsi="宋体" w:eastAsia="宋体" w:cs="宋体"/>
          <w:color w:val="auto"/>
          <w:highlight w:val="none"/>
        </w:rPr>
      </w:pPr>
    </w:p>
    <w:p w14:paraId="5295E2D2">
      <w:pPr>
        <w:pStyle w:val="23"/>
        <w:jc w:val="center"/>
        <w:outlineLvl w:val="2"/>
        <w:rPr>
          <w:rFonts w:ascii="宋体" w:hAnsi="宋体" w:eastAsia="宋体" w:cs="宋体"/>
          <w:b/>
          <w:color w:val="auto"/>
          <w:sz w:val="28"/>
          <w:highlight w:val="none"/>
        </w:rPr>
      </w:pPr>
      <w:r>
        <w:rPr>
          <w:rFonts w:ascii="宋体" w:hAnsi="宋体" w:eastAsia="宋体" w:cs="宋体"/>
          <w:b/>
          <w:color w:val="auto"/>
          <w:sz w:val="28"/>
          <w:highlight w:val="none"/>
        </w:rPr>
        <w:t>附件7-1-3 监狱企业证明材料</w:t>
      </w:r>
    </w:p>
    <w:p w14:paraId="07220DDC">
      <w:pPr>
        <w:pStyle w:val="23"/>
        <w:jc w:val="center"/>
        <w:outlineLvl w:val="2"/>
        <w:rPr>
          <w:rFonts w:ascii="宋体" w:hAnsi="宋体" w:eastAsia="宋体" w:cs="宋体"/>
          <w:color w:val="auto"/>
          <w:highlight w:val="none"/>
        </w:rPr>
      </w:pPr>
      <w:r>
        <w:rPr>
          <w:rFonts w:ascii="宋体" w:hAnsi="宋体" w:eastAsia="宋体" w:cs="宋体"/>
          <w:color w:val="auto"/>
          <w:highlight w:val="none"/>
        </w:rPr>
        <w:t>供应商为监狱企业，提供本单位制造的货物（承接的服务），并在响应文件中提供省级以上监狱管理局、戒毒管理局（含新疆生产建设兵团）出具的属于监狱企业的证明文件。</w:t>
      </w:r>
    </w:p>
    <w:p w14:paraId="47316232">
      <w:pPr>
        <w:pStyle w:val="23"/>
        <w:rPr>
          <w:rFonts w:ascii="宋体" w:hAnsi="宋体" w:eastAsia="宋体" w:cs="宋体"/>
          <w:color w:val="auto"/>
          <w:highlight w:val="none"/>
        </w:rPr>
      </w:pPr>
    </w:p>
    <w:p w14:paraId="0BBBA85C">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12EB326E">
      <w:pPr>
        <w:pStyle w:val="23"/>
        <w:rPr>
          <w:rFonts w:ascii="宋体" w:hAnsi="宋体" w:eastAsia="宋体" w:cs="宋体"/>
          <w:color w:val="auto"/>
          <w:highlight w:val="none"/>
        </w:rPr>
      </w:pPr>
    </w:p>
    <w:p w14:paraId="1EFDC65D">
      <w:pPr>
        <w:pStyle w:val="23"/>
        <w:rPr>
          <w:rFonts w:ascii="宋体" w:hAnsi="宋体" w:eastAsia="宋体" w:cs="宋体"/>
          <w:color w:val="auto"/>
          <w:highlight w:val="none"/>
        </w:rPr>
      </w:pPr>
    </w:p>
    <w:p w14:paraId="2413DBD3">
      <w:pPr>
        <w:pStyle w:val="23"/>
        <w:jc w:val="center"/>
        <w:outlineLvl w:val="2"/>
        <w:rPr>
          <w:rFonts w:ascii="宋体" w:hAnsi="宋体" w:eastAsia="宋体" w:cs="宋体"/>
          <w:b/>
          <w:color w:val="auto"/>
          <w:sz w:val="28"/>
          <w:highlight w:val="none"/>
          <w:lang w:eastAsia="zh-CN"/>
        </w:rPr>
      </w:pPr>
      <w:r>
        <w:rPr>
          <w:rFonts w:ascii="宋体" w:hAnsi="宋体" w:eastAsia="宋体" w:cs="宋体"/>
          <w:b/>
          <w:color w:val="auto"/>
          <w:sz w:val="28"/>
          <w:highlight w:val="none"/>
        </w:rPr>
        <w:t>附件7-2优先类节能产品、环境标志产品价格扣除证明材料（如果有的话）</w:t>
      </w:r>
    </w:p>
    <w:p w14:paraId="55865262">
      <w:pPr>
        <w:pStyle w:val="23"/>
        <w:jc w:val="center"/>
        <w:outlineLvl w:val="2"/>
        <w:rPr>
          <w:rFonts w:ascii="宋体" w:hAnsi="宋体" w:eastAsia="宋体" w:cs="宋体"/>
          <w:b/>
          <w:color w:val="auto"/>
          <w:sz w:val="28"/>
          <w:highlight w:val="none"/>
          <w:lang w:eastAsia="zh-CN"/>
        </w:rPr>
      </w:pPr>
    </w:p>
    <w:p w14:paraId="53F7FB04">
      <w:pPr>
        <w:pStyle w:val="23"/>
        <w:jc w:val="center"/>
        <w:outlineLvl w:val="2"/>
        <w:rPr>
          <w:rFonts w:ascii="宋体" w:hAnsi="宋体" w:eastAsia="宋体" w:cs="宋体"/>
          <w:color w:val="auto"/>
          <w:highlight w:val="none"/>
          <w:lang w:eastAsia="zh-CN"/>
        </w:rPr>
      </w:pPr>
    </w:p>
    <w:tbl>
      <w:tblPr>
        <w:tblStyle w:val="16"/>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1"/>
        <w:gridCol w:w="981"/>
        <w:gridCol w:w="1968"/>
        <w:gridCol w:w="1968"/>
        <w:gridCol w:w="1515"/>
        <w:gridCol w:w="1435"/>
        <w:gridCol w:w="1002"/>
      </w:tblGrid>
      <w:tr w14:paraId="71AE1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tcPr>
          <w:p w14:paraId="0B40A0D8">
            <w:pPr>
              <w:rPr>
                <w:rFonts w:hint="eastAsia" w:ascii="宋体" w:hAnsi="宋体" w:cs="宋体"/>
                <w:color w:val="auto"/>
                <w:highlight w:val="none"/>
              </w:rPr>
            </w:pPr>
          </w:p>
        </w:tc>
        <w:tc>
          <w:tcPr>
            <w:tcW w:w="4501" w:type="pct"/>
            <w:gridSpan w:val="6"/>
          </w:tcPr>
          <w:p w14:paraId="25A08E3B">
            <w:pPr>
              <w:pStyle w:val="23"/>
              <w:jc w:val="center"/>
              <w:rPr>
                <w:rFonts w:ascii="宋体" w:hAnsi="宋体" w:eastAsia="宋体" w:cs="宋体"/>
                <w:color w:val="auto"/>
                <w:highlight w:val="none"/>
              </w:rPr>
            </w:pPr>
            <w:r>
              <w:rPr>
                <w:rFonts w:ascii="宋体" w:hAnsi="宋体" w:eastAsia="宋体" w:cs="宋体"/>
                <w:color w:val="auto"/>
                <w:highlight w:val="none"/>
              </w:rPr>
              <w:t>本采购包内属于节能、环境标志产品的情况</w:t>
            </w:r>
          </w:p>
        </w:tc>
      </w:tr>
      <w:tr w14:paraId="3BD3F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tcPr>
          <w:p w14:paraId="0A6DEA13">
            <w:pPr>
              <w:pStyle w:val="23"/>
              <w:jc w:val="center"/>
              <w:rPr>
                <w:rFonts w:ascii="宋体" w:hAnsi="宋体" w:eastAsia="宋体" w:cs="宋体"/>
                <w:color w:val="auto"/>
                <w:highlight w:val="none"/>
              </w:rPr>
            </w:pPr>
            <w:r>
              <w:rPr>
                <w:rFonts w:ascii="宋体" w:hAnsi="宋体" w:eastAsia="宋体" w:cs="宋体"/>
                <w:color w:val="auto"/>
                <w:highlight w:val="none"/>
              </w:rPr>
              <w:t>采购包</w:t>
            </w:r>
          </w:p>
        </w:tc>
        <w:tc>
          <w:tcPr>
            <w:tcW w:w="498" w:type="pct"/>
          </w:tcPr>
          <w:p w14:paraId="55651AC1">
            <w:pPr>
              <w:pStyle w:val="23"/>
              <w:jc w:val="center"/>
              <w:rPr>
                <w:rFonts w:ascii="宋体" w:hAnsi="宋体" w:eastAsia="宋体" w:cs="宋体"/>
                <w:color w:val="auto"/>
                <w:highlight w:val="none"/>
              </w:rPr>
            </w:pPr>
            <w:r>
              <w:rPr>
                <w:rFonts w:ascii="宋体" w:hAnsi="宋体" w:eastAsia="宋体" w:cs="宋体"/>
                <w:color w:val="auto"/>
                <w:highlight w:val="none"/>
              </w:rPr>
              <w:t>品目号</w:t>
            </w:r>
          </w:p>
        </w:tc>
        <w:tc>
          <w:tcPr>
            <w:tcW w:w="999" w:type="pct"/>
          </w:tcPr>
          <w:p w14:paraId="63702C16">
            <w:pPr>
              <w:pStyle w:val="23"/>
              <w:jc w:val="center"/>
              <w:rPr>
                <w:rFonts w:ascii="宋体" w:hAnsi="宋体" w:eastAsia="宋体" w:cs="宋体"/>
                <w:color w:val="auto"/>
                <w:highlight w:val="none"/>
              </w:rPr>
            </w:pPr>
            <w:r>
              <w:rPr>
                <w:rFonts w:ascii="宋体" w:hAnsi="宋体" w:eastAsia="宋体" w:cs="宋体"/>
                <w:color w:val="auto"/>
                <w:highlight w:val="none"/>
              </w:rPr>
              <w:t>产品名称</w:t>
            </w:r>
          </w:p>
        </w:tc>
        <w:tc>
          <w:tcPr>
            <w:tcW w:w="999" w:type="pct"/>
          </w:tcPr>
          <w:p w14:paraId="621DC1D5">
            <w:pPr>
              <w:pStyle w:val="23"/>
              <w:jc w:val="center"/>
              <w:rPr>
                <w:rFonts w:ascii="宋体" w:hAnsi="宋体" w:eastAsia="宋体" w:cs="宋体"/>
                <w:color w:val="auto"/>
                <w:highlight w:val="none"/>
              </w:rPr>
            </w:pPr>
            <w:r>
              <w:rPr>
                <w:rFonts w:ascii="宋体" w:hAnsi="宋体" w:eastAsia="宋体" w:cs="宋体"/>
                <w:color w:val="auto"/>
                <w:highlight w:val="none"/>
              </w:rPr>
              <w:t>最后报价单（现场）</w:t>
            </w:r>
          </w:p>
        </w:tc>
        <w:tc>
          <w:tcPr>
            <w:tcW w:w="769" w:type="pct"/>
          </w:tcPr>
          <w:p w14:paraId="52FE9869">
            <w:pPr>
              <w:pStyle w:val="23"/>
              <w:jc w:val="center"/>
              <w:rPr>
                <w:rFonts w:ascii="宋体" w:hAnsi="宋体" w:eastAsia="宋体" w:cs="宋体"/>
                <w:color w:val="auto"/>
                <w:highlight w:val="none"/>
              </w:rPr>
            </w:pPr>
            <w:r>
              <w:rPr>
                <w:rFonts w:ascii="宋体" w:hAnsi="宋体" w:eastAsia="宋体" w:cs="宋体"/>
                <w:color w:val="auto"/>
                <w:highlight w:val="none"/>
              </w:rPr>
              <w:t>数量</w:t>
            </w:r>
          </w:p>
        </w:tc>
        <w:tc>
          <w:tcPr>
            <w:tcW w:w="728" w:type="pct"/>
          </w:tcPr>
          <w:p w14:paraId="400CA1B4">
            <w:pPr>
              <w:pStyle w:val="23"/>
              <w:jc w:val="center"/>
              <w:rPr>
                <w:rFonts w:ascii="宋体" w:hAnsi="宋体" w:eastAsia="宋体" w:cs="宋体"/>
                <w:color w:val="auto"/>
                <w:highlight w:val="none"/>
              </w:rPr>
            </w:pPr>
            <w:r>
              <w:rPr>
                <w:rFonts w:ascii="宋体" w:hAnsi="宋体" w:eastAsia="宋体" w:cs="宋体"/>
                <w:color w:val="auto"/>
                <w:highlight w:val="none"/>
              </w:rPr>
              <w:t>最后报价总价（现场）</w:t>
            </w:r>
          </w:p>
        </w:tc>
        <w:tc>
          <w:tcPr>
            <w:tcW w:w="505" w:type="pct"/>
          </w:tcPr>
          <w:p w14:paraId="07E0140B">
            <w:pPr>
              <w:pStyle w:val="23"/>
              <w:jc w:val="center"/>
              <w:rPr>
                <w:rFonts w:ascii="宋体" w:hAnsi="宋体" w:eastAsia="宋体" w:cs="宋体"/>
                <w:color w:val="auto"/>
                <w:highlight w:val="none"/>
              </w:rPr>
            </w:pPr>
            <w:r>
              <w:rPr>
                <w:rFonts w:ascii="宋体" w:hAnsi="宋体" w:eastAsia="宋体" w:cs="宋体"/>
                <w:color w:val="auto"/>
                <w:highlight w:val="none"/>
              </w:rPr>
              <w:t>认证种类</w:t>
            </w:r>
          </w:p>
        </w:tc>
      </w:tr>
      <w:tr w14:paraId="7CB5C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vMerge w:val="restart"/>
          </w:tcPr>
          <w:p w14:paraId="3CB5E401">
            <w:pPr>
              <w:pStyle w:val="23"/>
              <w:jc w:val="center"/>
              <w:rPr>
                <w:rFonts w:ascii="宋体" w:hAnsi="宋体" w:eastAsia="宋体" w:cs="宋体"/>
                <w:color w:val="auto"/>
                <w:highlight w:val="none"/>
              </w:rPr>
            </w:pPr>
            <w:r>
              <w:rPr>
                <w:rFonts w:ascii="宋体" w:hAnsi="宋体" w:eastAsia="宋体" w:cs="宋体"/>
                <w:color w:val="auto"/>
                <w:highlight w:val="none"/>
              </w:rPr>
              <w:t>*</w:t>
            </w:r>
          </w:p>
        </w:tc>
        <w:tc>
          <w:tcPr>
            <w:tcW w:w="498" w:type="pct"/>
          </w:tcPr>
          <w:p w14:paraId="35464F3F">
            <w:pPr>
              <w:pStyle w:val="23"/>
              <w:jc w:val="center"/>
              <w:rPr>
                <w:rFonts w:ascii="宋体" w:hAnsi="宋体" w:eastAsia="宋体" w:cs="宋体"/>
                <w:color w:val="auto"/>
                <w:highlight w:val="none"/>
              </w:rPr>
            </w:pPr>
            <w:r>
              <w:rPr>
                <w:rFonts w:ascii="宋体" w:hAnsi="宋体" w:eastAsia="宋体" w:cs="宋体"/>
                <w:color w:val="auto"/>
                <w:highlight w:val="none"/>
              </w:rPr>
              <w:t>*-1</w:t>
            </w:r>
          </w:p>
        </w:tc>
        <w:tc>
          <w:tcPr>
            <w:tcW w:w="999" w:type="pct"/>
          </w:tcPr>
          <w:p w14:paraId="4D95100F">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999" w:type="pct"/>
          </w:tcPr>
          <w:p w14:paraId="42F1501B">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769" w:type="pct"/>
          </w:tcPr>
          <w:p w14:paraId="7EA30C33">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728" w:type="pct"/>
          </w:tcPr>
          <w:p w14:paraId="52901B43">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505" w:type="pct"/>
          </w:tcPr>
          <w:p w14:paraId="05CA3959">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14151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vMerge w:val="continue"/>
          </w:tcPr>
          <w:p w14:paraId="7618EA50">
            <w:pPr>
              <w:rPr>
                <w:rFonts w:hint="eastAsia" w:ascii="宋体" w:hAnsi="宋体" w:cs="宋体"/>
                <w:color w:val="auto"/>
                <w:highlight w:val="none"/>
              </w:rPr>
            </w:pPr>
          </w:p>
        </w:tc>
        <w:tc>
          <w:tcPr>
            <w:tcW w:w="498" w:type="pct"/>
          </w:tcPr>
          <w:p w14:paraId="34815852">
            <w:pPr>
              <w:pStyle w:val="23"/>
              <w:jc w:val="center"/>
              <w:rPr>
                <w:rFonts w:ascii="宋体" w:hAnsi="宋体" w:eastAsia="宋体" w:cs="宋体"/>
                <w:color w:val="auto"/>
                <w:highlight w:val="none"/>
              </w:rPr>
            </w:pPr>
            <w:r>
              <w:rPr>
                <w:rFonts w:ascii="宋体" w:hAnsi="宋体" w:eastAsia="宋体" w:cs="宋体"/>
                <w:color w:val="auto"/>
                <w:highlight w:val="none"/>
              </w:rPr>
              <w:t>...</w:t>
            </w:r>
          </w:p>
        </w:tc>
        <w:tc>
          <w:tcPr>
            <w:tcW w:w="999" w:type="pct"/>
          </w:tcPr>
          <w:p w14:paraId="69E8FB13">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999" w:type="pct"/>
          </w:tcPr>
          <w:p w14:paraId="2BF1AFD2">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769" w:type="pct"/>
          </w:tcPr>
          <w:p w14:paraId="577A0AEE">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728" w:type="pct"/>
          </w:tcPr>
          <w:p w14:paraId="509AF1EA">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505" w:type="pct"/>
          </w:tcPr>
          <w:p w14:paraId="08551838">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7C3A9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tcPr>
          <w:p w14:paraId="668CCE4E">
            <w:pPr>
              <w:pStyle w:val="23"/>
              <w:jc w:val="center"/>
              <w:rPr>
                <w:rFonts w:ascii="宋体" w:hAnsi="宋体" w:eastAsia="宋体" w:cs="宋体"/>
                <w:color w:val="auto"/>
                <w:highlight w:val="none"/>
              </w:rPr>
            </w:pPr>
            <w:r>
              <w:rPr>
                <w:rFonts w:ascii="宋体" w:hAnsi="宋体" w:eastAsia="宋体" w:cs="宋体"/>
                <w:color w:val="auto"/>
                <w:highlight w:val="none"/>
              </w:rPr>
              <w:t>备注</w:t>
            </w:r>
          </w:p>
        </w:tc>
        <w:tc>
          <w:tcPr>
            <w:tcW w:w="4501" w:type="pct"/>
            <w:gridSpan w:val="6"/>
          </w:tcPr>
          <w:p w14:paraId="630A3930">
            <w:pPr>
              <w:pStyle w:val="23"/>
              <w:rPr>
                <w:rFonts w:ascii="宋体" w:hAnsi="宋体" w:eastAsia="宋体" w:cs="宋体"/>
                <w:color w:val="auto"/>
                <w:highlight w:val="none"/>
              </w:rPr>
            </w:pPr>
            <w:r>
              <w:rPr>
                <w:rFonts w:ascii="宋体" w:hAnsi="宋体" w:eastAsia="宋体" w:cs="宋体"/>
                <w:color w:val="auto"/>
                <w:highlight w:val="none"/>
              </w:rPr>
              <w:t>a.采购包内属于节能、环境标志产品的报价总金额：</w:t>
            </w:r>
            <w:r>
              <w:rPr>
                <w:rFonts w:ascii="宋体" w:hAnsi="宋体" w:eastAsia="宋体" w:cs="宋体"/>
                <w:color w:val="auto"/>
                <w:highlight w:val="none"/>
                <w:u w:val="single"/>
              </w:rPr>
              <w:t xml:space="preserve">      </w:t>
            </w:r>
            <w:r>
              <w:rPr>
                <w:rFonts w:ascii="宋体" w:hAnsi="宋体" w:eastAsia="宋体" w:cs="宋体"/>
                <w:color w:val="auto"/>
                <w:highlight w:val="none"/>
              </w:rPr>
              <w:t>；</w:t>
            </w:r>
          </w:p>
          <w:p w14:paraId="484D1B13">
            <w:pPr>
              <w:pStyle w:val="23"/>
              <w:rPr>
                <w:rFonts w:ascii="宋体" w:hAnsi="宋体" w:eastAsia="宋体" w:cs="宋体"/>
                <w:color w:val="auto"/>
                <w:highlight w:val="none"/>
              </w:rPr>
            </w:pPr>
            <w:r>
              <w:rPr>
                <w:rFonts w:ascii="宋体" w:hAnsi="宋体" w:eastAsia="宋体" w:cs="宋体"/>
                <w:color w:val="auto"/>
                <w:highlight w:val="none"/>
              </w:rPr>
              <w:t>b.采购包投标总价（报价总金额）：</w:t>
            </w:r>
            <w:r>
              <w:rPr>
                <w:rFonts w:ascii="宋体" w:hAnsi="宋体" w:eastAsia="宋体" w:cs="宋体"/>
                <w:color w:val="auto"/>
                <w:highlight w:val="none"/>
                <w:u w:val="single"/>
              </w:rPr>
              <w:t xml:space="preserve">      </w:t>
            </w:r>
            <w:r>
              <w:rPr>
                <w:rFonts w:ascii="宋体" w:hAnsi="宋体" w:eastAsia="宋体" w:cs="宋体"/>
                <w:color w:val="auto"/>
                <w:highlight w:val="none"/>
              </w:rPr>
              <w:t>；</w:t>
            </w:r>
          </w:p>
          <w:p w14:paraId="54B969E0">
            <w:pPr>
              <w:pStyle w:val="23"/>
              <w:rPr>
                <w:rFonts w:ascii="宋体" w:hAnsi="宋体" w:eastAsia="宋体" w:cs="宋体"/>
                <w:color w:val="auto"/>
                <w:highlight w:val="none"/>
              </w:rPr>
            </w:pPr>
            <w:r>
              <w:rPr>
                <w:rFonts w:ascii="宋体" w:hAnsi="宋体" w:eastAsia="宋体" w:cs="宋体"/>
                <w:color w:val="auto"/>
                <w:highlight w:val="none"/>
              </w:rPr>
              <w:t>c.“采购包内属于节能、环境标志产品的报价总金额”占“采购包投标总价（报价总金额）”的比例（以%列示）：</w:t>
            </w:r>
            <w:r>
              <w:rPr>
                <w:rFonts w:ascii="宋体" w:hAnsi="宋体" w:eastAsia="宋体" w:cs="宋体"/>
                <w:color w:val="auto"/>
                <w:highlight w:val="none"/>
                <w:u w:val="single"/>
              </w:rPr>
              <w:t xml:space="preserve">      </w:t>
            </w:r>
            <w:r>
              <w:rPr>
                <w:rFonts w:ascii="宋体" w:hAnsi="宋体" w:eastAsia="宋体" w:cs="宋体"/>
                <w:color w:val="auto"/>
                <w:highlight w:val="none"/>
              </w:rPr>
              <w:t>；</w:t>
            </w:r>
          </w:p>
        </w:tc>
      </w:tr>
    </w:tbl>
    <w:p w14:paraId="6DC5CA5F">
      <w:pPr>
        <w:pStyle w:val="23"/>
        <w:ind w:firstLine="480"/>
        <w:rPr>
          <w:rFonts w:ascii="宋体" w:hAnsi="宋体" w:eastAsia="宋体" w:cs="宋体"/>
          <w:color w:val="auto"/>
          <w:highlight w:val="none"/>
        </w:rPr>
      </w:pPr>
      <w:r>
        <w:rPr>
          <w:rFonts w:ascii="宋体" w:hAnsi="宋体" w:eastAsia="宋体" w:cs="宋体"/>
          <w:color w:val="auto"/>
          <w:highlight w:val="none"/>
        </w:rPr>
        <w:t>※注意：</w:t>
      </w:r>
    </w:p>
    <w:p w14:paraId="4B88D8C8">
      <w:pPr>
        <w:pStyle w:val="23"/>
        <w:ind w:firstLine="480"/>
        <w:rPr>
          <w:rFonts w:ascii="宋体" w:hAnsi="宋体" w:eastAsia="宋体" w:cs="宋体"/>
          <w:color w:val="auto"/>
          <w:highlight w:val="none"/>
        </w:rPr>
      </w:pPr>
      <w:r>
        <w:rPr>
          <w:rFonts w:ascii="宋体" w:hAnsi="宋体" w:eastAsia="宋体" w:cs="宋体"/>
          <w:color w:val="auto"/>
          <w:highlight w:val="none"/>
        </w:rPr>
        <w:t>1、对“节能、环境标志产品”计算价格扣除时，只依据响应文件提交的材料。</w:t>
      </w:r>
    </w:p>
    <w:p w14:paraId="6A6AB2AF">
      <w:pPr>
        <w:pStyle w:val="23"/>
        <w:ind w:firstLine="480"/>
        <w:rPr>
          <w:rFonts w:ascii="宋体" w:hAnsi="宋体" w:eastAsia="宋体" w:cs="宋体"/>
          <w:color w:val="auto"/>
          <w:highlight w:val="none"/>
        </w:rPr>
      </w:pPr>
      <w:r>
        <w:rPr>
          <w:rFonts w:ascii="宋体" w:hAnsi="宋体" w:eastAsia="宋体" w:cs="宋体"/>
          <w:color w:val="auto"/>
          <w:highlight w:val="none"/>
        </w:rPr>
        <w:t>2、本表以采购包为单位，不同采购包请分别填写；单个采购包请按照其品目号顺序分别填写。</w:t>
      </w:r>
    </w:p>
    <w:p w14:paraId="4878EC97">
      <w:pPr>
        <w:pStyle w:val="23"/>
        <w:ind w:firstLine="480"/>
        <w:rPr>
          <w:rFonts w:ascii="宋体" w:hAnsi="宋体" w:eastAsia="宋体" w:cs="宋体"/>
          <w:color w:val="auto"/>
          <w:highlight w:val="none"/>
        </w:rPr>
      </w:pPr>
      <w:r>
        <w:rPr>
          <w:rFonts w:ascii="宋体" w:hAnsi="宋体" w:eastAsia="宋体" w:cs="宋体"/>
          <w:color w:val="auto"/>
          <w:highlight w:val="none"/>
        </w:rPr>
        <w:t>3、具体统计、计算：</w:t>
      </w:r>
    </w:p>
    <w:p w14:paraId="278B8351">
      <w:pPr>
        <w:pStyle w:val="23"/>
        <w:ind w:firstLine="480"/>
        <w:rPr>
          <w:rFonts w:ascii="宋体" w:hAnsi="宋体" w:eastAsia="宋体" w:cs="宋体"/>
          <w:color w:val="auto"/>
          <w:highlight w:val="none"/>
        </w:rPr>
      </w:pPr>
      <w:r>
        <w:rPr>
          <w:rFonts w:ascii="宋体" w:hAnsi="宋体" w:eastAsia="宋体" w:cs="宋体"/>
          <w:color w:val="auto"/>
          <w:highlight w:val="none"/>
        </w:rPr>
        <w:t>3.1若同一采购包内的单个或多个货物取得或同时取得节能、环境标志产品等两项或多项认证的，均按照单个货物对应一项认证的原则统计、计算1次。</w:t>
      </w:r>
    </w:p>
    <w:p w14:paraId="210A58C1">
      <w:pPr>
        <w:pStyle w:val="23"/>
        <w:ind w:firstLine="480"/>
        <w:rPr>
          <w:rFonts w:ascii="宋体" w:hAnsi="宋体" w:eastAsia="宋体" w:cs="宋体"/>
          <w:color w:val="auto"/>
          <w:highlight w:val="none"/>
        </w:rPr>
      </w:pPr>
      <w:r>
        <w:rPr>
          <w:rFonts w:ascii="宋体" w:hAnsi="宋体" w:eastAsia="宋体" w:cs="宋体"/>
          <w:color w:val="auto"/>
          <w:highlight w:val="none"/>
        </w:rPr>
        <w:t>3.2计算结果若除不尽，可四舍五入保留到小数点后两位。</w:t>
      </w:r>
    </w:p>
    <w:p w14:paraId="1D97A46A">
      <w:pPr>
        <w:pStyle w:val="23"/>
        <w:ind w:firstLine="480"/>
        <w:rPr>
          <w:rFonts w:ascii="宋体" w:hAnsi="宋体" w:eastAsia="宋体" w:cs="宋体"/>
          <w:color w:val="auto"/>
          <w:highlight w:val="none"/>
        </w:rPr>
      </w:pPr>
      <w:r>
        <w:rPr>
          <w:rFonts w:ascii="宋体" w:hAnsi="宋体" w:eastAsia="宋体" w:cs="宋体"/>
          <w:color w:val="auto"/>
          <w:highlight w:val="none"/>
        </w:rPr>
        <w:t>3.3供应商应按照谈判文件上表要求认真统计、计算，否则谈判小组可不予认定。</w:t>
      </w:r>
    </w:p>
    <w:p w14:paraId="7985F25C">
      <w:pPr>
        <w:pStyle w:val="23"/>
        <w:ind w:firstLine="480"/>
        <w:rPr>
          <w:rFonts w:ascii="宋体" w:hAnsi="宋体" w:eastAsia="宋体" w:cs="宋体"/>
          <w:color w:val="auto"/>
          <w:highlight w:val="none"/>
        </w:rPr>
      </w:pPr>
      <w:r>
        <w:rPr>
          <w:rFonts w:ascii="宋体" w:hAnsi="宋体" w:eastAsia="宋体" w:cs="宋体"/>
          <w:color w:val="auto"/>
          <w:highlight w:val="none"/>
        </w:rPr>
        <w:t>3.4若无节能、环境标志产品，不填写本表，否则，视为提供虚假材料。</w:t>
      </w:r>
    </w:p>
    <w:p w14:paraId="65CB9E1E">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3.5强制类节能产品不享受价格扣除。</w:t>
      </w:r>
    </w:p>
    <w:p w14:paraId="5F217FA7">
      <w:pPr>
        <w:pStyle w:val="23"/>
        <w:ind w:firstLine="480"/>
        <w:rPr>
          <w:rFonts w:ascii="宋体" w:hAnsi="宋体" w:eastAsia="宋体" w:cs="宋体"/>
          <w:color w:val="auto"/>
          <w:highlight w:val="none"/>
          <w:lang w:eastAsia="zh-CN"/>
        </w:rPr>
      </w:pPr>
    </w:p>
    <w:p w14:paraId="41C761D4">
      <w:pPr>
        <w:pStyle w:val="23"/>
        <w:ind w:firstLine="480"/>
        <w:rPr>
          <w:rFonts w:ascii="宋体" w:hAnsi="宋体" w:eastAsia="宋体" w:cs="宋体"/>
          <w:color w:val="auto"/>
          <w:highlight w:val="none"/>
          <w:lang w:eastAsia="zh-CN"/>
        </w:rPr>
      </w:pPr>
    </w:p>
    <w:p w14:paraId="5125959C">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372AF7F6">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2F675439">
      <w:pPr>
        <w:pStyle w:val="23"/>
        <w:rPr>
          <w:rFonts w:ascii="宋体" w:hAnsi="宋体" w:eastAsia="宋体" w:cs="宋体"/>
          <w:color w:val="auto"/>
          <w:highlight w:val="none"/>
        </w:rPr>
      </w:pPr>
    </w:p>
    <w:p w14:paraId="4624AE4B">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03291020">
      <w:pPr>
        <w:pStyle w:val="23"/>
        <w:jc w:val="center"/>
        <w:outlineLvl w:val="2"/>
        <w:rPr>
          <w:rFonts w:ascii="宋体" w:hAnsi="宋体" w:eastAsia="宋体" w:cs="宋体"/>
          <w:b/>
          <w:color w:val="auto"/>
          <w:sz w:val="28"/>
          <w:highlight w:val="none"/>
        </w:rPr>
      </w:pPr>
    </w:p>
    <w:p w14:paraId="4734D0FA">
      <w:pPr>
        <w:pStyle w:val="23"/>
        <w:jc w:val="center"/>
        <w:outlineLvl w:val="2"/>
        <w:rPr>
          <w:rFonts w:ascii="宋体" w:hAnsi="宋体" w:eastAsia="宋体" w:cs="宋体"/>
          <w:b/>
          <w:color w:val="auto"/>
          <w:sz w:val="28"/>
          <w:highlight w:val="none"/>
        </w:rPr>
      </w:pPr>
    </w:p>
    <w:p w14:paraId="3495FFFC">
      <w:pPr>
        <w:pStyle w:val="23"/>
        <w:jc w:val="center"/>
        <w:outlineLvl w:val="2"/>
        <w:rPr>
          <w:rFonts w:ascii="宋体" w:hAnsi="宋体" w:eastAsia="宋体" w:cs="宋体"/>
          <w:b/>
          <w:color w:val="auto"/>
          <w:sz w:val="28"/>
          <w:highlight w:val="none"/>
        </w:rPr>
      </w:pPr>
    </w:p>
    <w:p w14:paraId="7478FD89">
      <w:pPr>
        <w:pStyle w:val="23"/>
        <w:jc w:val="center"/>
        <w:outlineLvl w:val="2"/>
        <w:rPr>
          <w:rFonts w:ascii="宋体" w:hAnsi="宋体" w:eastAsia="宋体" w:cs="宋体"/>
          <w:b/>
          <w:color w:val="auto"/>
          <w:sz w:val="28"/>
          <w:highlight w:val="none"/>
        </w:rPr>
      </w:pPr>
    </w:p>
    <w:p w14:paraId="1041E869">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附件8 要求作为响应文件组成部分的其他内容（若有）</w:t>
      </w:r>
    </w:p>
    <w:p w14:paraId="512BC58F">
      <w:pPr>
        <w:pStyle w:val="23"/>
        <w:ind w:firstLine="480"/>
        <w:rPr>
          <w:rFonts w:ascii="宋体" w:hAnsi="宋体" w:eastAsia="宋体" w:cs="宋体"/>
          <w:color w:val="auto"/>
          <w:highlight w:val="none"/>
        </w:rPr>
      </w:pPr>
      <w:r>
        <w:rPr>
          <w:rFonts w:ascii="宋体" w:hAnsi="宋体" w:eastAsia="宋体" w:cs="宋体"/>
          <w:color w:val="auto"/>
          <w:highlight w:val="none"/>
        </w:rPr>
        <w:t>说明：</w:t>
      </w:r>
    </w:p>
    <w:p w14:paraId="2B1107A7">
      <w:pPr>
        <w:pStyle w:val="23"/>
        <w:ind w:firstLine="480"/>
        <w:rPr>
          <w:rFonts w:ascii="宋体" w:hAnsi="宋体" w:eastAsia="宋体" w:cs="宋体"/>
          <w:color w:val="auto"/>
          <w:highlight w:val="none"/>
        </w:rPr>
      </w:pPr>
      <w:r>
        <w:rPr>
          <w:rFonts w:ascii="宋体" w:hAnsi="宋体" w:eastAsia="宋体" w:cs="宋体"/>
          <w:color w:val="auto"/>
          <w:highlight w:val="none"/>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14:paraId="39DBA73A">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2、供应商根据自身实际情况编写有关资料包括如供应商单位简介、竞争性谈判文件要求提供或供应商自已认为体现自身优势，需要补充说明的其它资料，格式自拟。</w:t>
      </w:r>
    </w:p>
    <w:p w14:paraId="18CFB20B">
      <w:pPr>
        <w:pStyle w:val="23"/>
        <w:ind w:firstLine="480"/>
        <w:rPr>
          <w:rFonts w:ascii="宋体" w:hAnsi="宋体" w:eastAsia="宋体" w:cs="宋体"/>
          <w:color w:val="auto"/>
          <w:highlight w:val="none"/>
          <w:lang w:eastAsia="zh-CN"/>
        </w:rPr>
      </w:pPr>
    </w:p>
    <w:p w14:paraId="235A3D04">
      <w:pPr>
        <w:pStyle w:val="23"/>
        <w:ind w:firstLine="480"/>
        <w:rPr>
          <w:rFonts w:ascii="宋体" w:hAnsi="宋体" w:eastAsia="宋体" w:cs="宋体"/>
          <w:color w:val="auto"/>
          <w:highlight w:val="none"/>
          <w:lang w:eastAsia="zh-CN"/>
        </w:rPr>
      </w:pPr>
    </w:p>
    <w:p w14:paraId="7D3CAC26">
      <w:pPr>
        <w:pStyle w:val="23"/>
        <w:ind w:firstLine="480"/>
        <w:rPr>
          <w:rFonts w:ascii="宋体" w:hAnsi="宋体" w:eastAsia="宋体" w:cs="宋体"/>
          <w:color w:val="auto"/>
          <w:highlight w:val="none"/>
          <w:lang w:eastAsia="zh-CN"/>
        </w:rPr>
      </w:pPr>
    </w:p>
    <w:p w14:paraId="5650269C">
      <w:pPr>
        <w:pStyle w:val="23"/>
        <w:ind w:firstLine="480"/>
        <w:rPr>
          <w:rFonts w:ascii="宋体" w:hAnsi="宋体" w:eastAsia="宋体" w:cs="宋体"/>
          <w:color w:val="auto"/>
          <w:highlight w:val="none"/>
          <w:lang w:eastAsia="zh-CN"/>
        </w:rPr>
      </w:pPr>
    </w:p>
    <w:p w14:paraId="7B48AB8E">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4AF71232">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694C33E0">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037C67F0">
      <w:pPr>
        <w:pStyle w:val="23"/>
        <w:rPr>
          <w:rFonts w:ascii="宋体" w:hAnsi="宋体" w:eastAsia="宋体" w:cs="宋体"/>
          <w:color w:val="auto"/>
          <w:highlight w:val="none"/>
        </w:rPr>
      </w:pPr>
    </w:p>
    <w:p w14:paraId="6F2219E7">
      <w:pPr>
        <w:pStyle w:val="23"/>
        <w:rPr>
          <w:rFonts w:ascii="宋体" w:hAnsi="宋体" w:eastAsia="宋体" w:cs="宋体"/>
          <w:color w:val="auto"/>
          <w:highlight w:val="none"/>
        </w:rPr>
      </w:pPr>
    </w:p>
    <w:p w14:paraId="4732827A">
      <w:pPr>
        <w:pStyle w:val="23"/>
        <w:rPr>
          <w:rFonts w:ascii="宋体" w:hAnsi="宋体" w:eastAsia="宋体" w:cs="宋体"/>
          <w:color w:val="auto"/>
          <w:highlight w:val="none"/>
          <w:lang w:eastAsia="zh-CN"/>
        </w:rPr>
      </w:pPr>
      <w:r>
        <w:rPr>
          <w:rFonts w:ascii="宋体" w:hAnsi="宋体" w:eastAsia="宋体" w:cs="宋体"/>
          <w:color w:val="auto"/>
          <w:highlight w:val="none"/>
          <w:lang w:eastAsia="zh-CN"/>
        </w:rPr>
        <w:t>附件：</w:t>
      </w:r>
    </w:p>
    <w:p w14:paraId="593190E2">
      <w:pPr>
        <w:tabs>
          <w:tab w:val="left" w:pos="5355"/>
        </w:tabs>
        <w:spacing w:line="440" w:lineRule="exact"/>
        <w:jc w:val="center"/>
        <w:outlineLvl w:val="1"/>
        <w:rPr>
          <w:rFonts w:hint="eastAsia" w:ascii="宋体" w:hAnsi="宋体" w:cs="宋体"/>
          <w:b/>
          <w:color w:val="auto"/>
          <w:sz w:val="44"/>
          <w:szCs w:val="44"/>
          <w:highlight w:val="none"/>
        </w:rPr>
      </w:pPr>
    </w:p>
    <w:p w14:paraId="2DEFB79A">
      <w:pPr>
        <w:pStyle w:val="2"/>
        <w:ind w:left="0" w:leftChars="0" w:firstLine="0" w:firstLineChars="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要求作为响应文件组成部分1：</w:t>
      </w:r>
    </w:p>
    <w:p w14:paraId="1DDACC91">
      <w:pPr>
        <w:pStyle w:val="2"/>
        <w:ind w:left="0" w:leftChars="0" w:firstLine="0" w:firstLineChars="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1.1提供2名具有三年以上工作经验的造价员资格证书</w:t>
      </w:r>
    </w:p>
    <w:p w14:paraId="22E16116">
      <w:pPr>
        <w:pStyle w:val="2"/>
        <w:ind w:left="0" w:leftChars="0" w:firstLine="0" w:firstLineChars="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1.2完整有效劳动合同</w:t>
      </w:r>
    </w:p>
    <w:p w14:paraId="32B9ABDC">
      <w:pPr>
        <w:pStyle w:val="2"/>
        <w:ind w:left="0" w:leftChars="0" w:firstLine="0" w:firstLineChars="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1.3身份证复印件</w:t>
      </w:r>
    </w:p>
    <w:p w14:paraId="6AF7586A">
      <w:pPr>
        <w:pStyle w:val="2"/>
        <w:ind w:left="0" w:leftChars="0" w:firstLine="0" w:firstLineChars="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1.4响应文件提交时间截止前6个月内任一个月（不含投标当月）的社保缴交证明凭证</w:t>
      </w:r>
    </w:p>
    <w:p w14:paraId="32A360B4">
      <w:pPr>
        <w:pStyle w:val="2"/>
        <w:rPr>
          <w:rFonts w:hint="default" w:ascii="宋体" w:hAnsi="宋体" w:cs="宋体"/>
          <w:b/>
          <w:color w:val="auto"/>
          <w:sz w:val="22"/>
          <w:szCs w:val="22"/>
          <w:highlight w:val="none"/>
          <w:lang w:val="en-US" w:eastAsia="zh-CN"/>
        </w:rPr>
      </w:pPr>
    </w:p>
    <w:p w14:paraId="4B10E70D">
      <w:pPr>
        <w:pStyle w:val="2"/>
        <w:ind w:left="0" w:leftChars="0" w:firstLine="0" w:firstLineChars="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要求作为响应文件组成部分2：</w:t>
      </w:r>
    </w:p>
    <w:p w14:paraId="3BD6B655">
      <w:pPr>
        <w:pStyle w:val="2"/>
        <w:ind w:left="0" w:leftChars="0" w:firstLine="482" w:firstLineChars="20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2.1响应供应商须在莆田市内具有固定办公场所，投标时提供租赁合同或产权证明材料。</w:t>
      </w:r>
    </w:p>
    <w:p w14:paraId="4CBB7D6D">
      <w:pPr>
        <w:pStyle w:val="2"/>
        <w:ind w:left="0" w:leftChars="0" w:firstLine="482" w:firstLineChars="20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2.1.1属于自有房屋：提供产权证明材料，及提供该产权与供应商之间存在关联的证明；</w:t>
      </w:r>
    </w:p>
    <w:p w14:paraId="1C174811">
      <w:pPr>
        <w:pStyle w:val="2"/>
        <w:ind w:left="0" w:leftChars="0" w:firstLine="482" w:firstLineChars="20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2.1.2属于租赁房屋：提供租赁合同，租赁合同有效期必须覆盖本项目服务全周期，即租赁合同有限期限必须覆盖2025.1.1-2025.12.31），如响应人的租赁合同只覆盖到2025年1月1日至12月31日之间的某一个月，须另提供承诺函，承诺重新提供新签或续签的租赁合同提交采购人备案。</w:t>
      </w:r>
    </w:p>
    <w:p w14:paraId="19A47078">
      <w:pPr>
        <w:tabs>
          <w:tab w:val="left" w:pos="5355"/>
        </w:tabs>
        <w:spacing w:line="440" w:lineRule="exact"/>
        <w:jc w:val="center"/>
        <w:outlineLvl w:val="1"/>
        <w:rPr>
          <w:rFonts w:hint="eastAsia" w:ascii="宋体" w:hAnsi="宋体" w:cs="宋体"/>
          <w:b/>
          <w:color w:val="auto"/>
          <w:sz w:val="44"/>
          <w:szCs w:val="44"/>
          <w:highlight w:val="none"/>
        </w:rPr>
      </w:pPr>
    </w:p>
    <w:p w14:paraId="4F67DD8A">
      <w:pPr>
        <w:tabs>
          <w:tab w:val="left" w:pos="5355"/>
        </w:tabs>
        <w:spacing w:line="440" w:lineRule="exact"/>
        <w:jc w:val="center"/>
        <w:outlineLvl w:val="1"/>
        <w:rPr>
          <w:rFonts w:hint="eastAsia" w:ascii="宋体" w:hAnsi="宋体" w:cs="宋体"/>
          <w:b/>
          <w:color w:val="auto"/>
          <w:sz w:val="44"/>
          <w:szCs w:val="44"/>
          <w:highlight w:val="none"/>
        </w:rPr>
      </w:pPr>
    </w:p>
    <w:p w14:paraId="28C0BB96">
      <w:pPr>
        <w:tabs>
          <w:tab w:val="left" w:pos="5355"/>
        </w:tabs>
        <w:spacing w:line="440" w:lineRule="exact"/>
        <w:jc w:val="center"/>
        <w:outlineLvl w:val="1"/>
        <w:rPr>
          <w:rFonts w:hint="eastAsia" w:ascii="宋体" w:hAnsi="宋体" w:cs="宋体"/>
          <w:b/>
          <w:color w:val="auto"/>
          <w:sz w:val="44"/>
          <w:szCs w:val="44"/>
          <w:highlight w:val="none"/>
        </w:rPr>
      </w:pPr>
    </w:p>
    <w:p w14:paraId="5C5A377B">
      <w:pPr>
        <w:tabs>
          <w:tab w:val="left" w:pos="5355"/>
        </w:tabs>
        <w:spacing w:line="440" w:lineRule="exact"/>
        <w:jc w:val="center"/>
        <w:outlineLvl w:val="1"/>
        <w:rPr>
          <w:rFonts w:hint="eastAsia" w:ascii="宋体" w:hAnsi="宋体" w:cs="宋体"/>
          <w:b/>
          <w:color w:val="auto"/>
          <w:sz w:val="44"/>
          <w:szCs w:val="44"/>
          <w:highlight w:val="none"/>
        </w:rPr>
      </w:pPr>
    </w:p>
    <w:p w14:paraId="7C5F5EE7">
      <w:pPr>
        <w:tabs>
          <w:tab w:val="left" w:pos="5355"/>
        </w:tabs>
        <w:spacing w:line="440" w:lineRule="exact"/>
        <w:jc w:val="center"/>
        <w:outlineLvl w:val="1"/>
        <w:rPr>
          <w:rFonts w:hint="eastAsia" w:ascii="宋体" w:hAnsi="宋体" w:cs="宋体"/>
          <w:b/>
          <w:color w:val="auto"/>
          <w:sz w:val="44"/>
          <w:szCs w:val="44"/>
          <w:highlight w:val="none"/>
        </w:rPr>
      </w:pPr>
    </w:p>
    <w:p w14:paraId="158F0CCB">
      <w:pPr>
        <w:tabs>
          <w:tab w:val="left" w:pos="5355"/>
        </w:tabs>
        <w:spacing w:line="440" w:lineRule="exact"/>
        <w:jc w:val="center"/>
        <w:outlineLvl w:val="1"/>
        <w:rPr>
          <w:rFonts w:hint="eastAsia" w:ascii="宋体" w:hAnsi="宋体" w:cs="宋体"/>
          <w:b/>
          <w:color w:val="auto"/>
          <w:sz w:val="44"/>
          <w:szCs w:val="44"/>
          <w:highlight w:val="none"/>
        </w:rPr>
      </w:pPr>
    </w:p>
    <w:p w14:paraId="6D1ADA60">
      <w:pPr>
        <w:tabs>
          <w:tab w:val="left" w:pos="5355"/>
        </w:tabs>
        <w:spacing w:line="440" w:lineRule="exact"/>
        <w:jc w:val="center"/>
        <w:outlineLvl w:val="1"/>
        <w:rPr>
          <w:rFonts w:hint="eastAsia" w:ascii="宋体" w:hAnsi="宋体" w:cs="宋体"/>
          <w:b/>
          <w:color w:val="auto"/>
          <w:sz w:val="44"/>
          <w:szCs w:val="44"/>
          <w:highlight w:val="none"/>
        </w:rPr>
      </w:pPr>
    </w:p>
    <w:p w14:paraId="593877B2">
      <w:pPr>
        <w:tabs>
          <w:tab w:val="left" w:pos="5355"/>
        </w:tabs>
        <w:spacing w:line="440" w:lineRule="exact"/>
        <w:jc w:val="center"/>
        <w:outlineLvl w:val="1"/>
        <w:rPr>
          <w:rFonts w:hint="eastAsia" w:ascii="宋体" w:hAnsi="宋体" w:cs="宋体"/>
          <w:b/>
          <w:color w:val="auto"/>
          <w:sz w:val="44"/>
          <w:szCs w:val="44"/>
          <w:highlight w:val="none"/>
        </w:rPr>
      </w:pPr>
    </w:p>
    <w:p w14:paraId="62C0B1AB">
      <w:pPr>
        <w:pStyle w:val="2"/>
        <w:ind w:left="0" w:leftChars="0" w:firstLine="0" w:firstLineChars="0"/>
        <w:jc w:val="center"/>
        <w:rPr>
          <w:rFonts w:hint="eastAsia"/>
          <w:color w:val="auto"/>
          <w:sz w:val="32"/>
          <w:szCs w:val="32"/>
          <w:highlight w:val="none"/>
          <w:lang w:val="en-US" w:eastAsia="zh-CN"/>
        </w:rPr>
      </w:pPr>
      <w:r>
        <w:rPr>
          <w:rFonts w:hint="eastAsia"/>
          <w:color w:val="auto"/>
          <w:sz w:val="32"/>
          <w:szCs w:val="32"/>
          <w:highlight w:val="none"/>
          <w:lang w:val="en-US" w:eastAsia="zh-CN"/>
        </w:rPr>
        <w:t>承诺函（若有）</w:t>
      </w:r>
    </w:p>
    <w:p w14:paraId="3B41A6CF">
      <w:pPr>
        <w:pStyle w:val="2"/>
        <w:rPr>
          <w:rFonts w:hint="eastAsia"/>
          <w:color w:val="auto"/>
          <w:highlight w:val="none"/>
          <w:lang w:val="en-US" w:eastAsia="zh-CN"/>
        </w:rPr>
      </w:pPr>
    </w:p>
    <w:p w14:paraId="74A9B400">
      <w:pPr>
        <w:pStyle w:val="2"/>
        <w:ind w:left="0" w:leftChars="0" w:firstLine="0" w:firstLineChars="0"/>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致： 湄洲湾职业技术学院</w:t>
      </w:r>
    </w:p>
    <w:p w14:paraId="567749DB">
      <w:pPr>
        <w:pStyle w:val="2"/>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我司承诺,在服务期限内，我司的办公场所租赁合同到期后，将重新提供新签或续签的租赁合同，重新提供新签或续签的租赁合同满足招标文件中关于“莆田市内具有固定办公场所”的要求，</w:t>
      </w:r>
      <w:r>
        <w:rPr>
          <w:rFonts w:hint="eastAsia" w:ascii="宋体" w:hAnsi="宋体" w:cs="宋体"/>
          <w:color w:val="auto"/>
          <w:sz w:val="21"/>
          <w:szCs w:val="21"/>
          <w:highlight w:val="none"/>
          <w:lang w:val="en-US" w:eastAsia="zh-CN" w:bidi="ar-SA"/>
        </w:rPr>
        <w:t>并将</w:t>
      </w:r>
      <w:r>
        <w:rPr>
          <w:rFonts w:hint="eastAsia" w:ascii="宋体" w:hAnsi="宋体" w:eastAsia="宋体" w:cs="宋体"/>
          <w:color w:val="auto"/>
          <w:sz w:val="21"/>
          <w:szCs w:val="21"/>
          <w:highlight w:val="none"/>
          <w:lang w:val="en-US" w:eastAsia="zh-CN" w:bidi="ar-SA"/>
        </w:rPr>
        <w:t>重新提供新签或续签的租赁合同提交至采购人备案。否则，采购人有权解约，我司将承担已发生造价咨询费30%的违约金。</w:t>
      </w:r>
    </w:p>
    <w:p w14:paraId="68559038">
      <w:pPr>
        <w:pStyle w:val="23"/>
        <w:ind w:firstLine="480"/>
        <w:rPr>
          <w:rFonts w:ascii="宋体" w:hAnsi="宋体" w:eastAsia="宋体" w:cs="宋体"/>
          <w:color w:val="auto"/>
          <w:sz w:val="21"/>
          <w:szCs w:val="21"/>
          <w:highlight w:val="none"/>
        </w:rPr>
      </w:pPr>
    </w:p>
    <w:p w14:paraId="64BE1E2D">
      <w:pPr>
        <w:pStyle w:val="23"/>
        <w:ind w:firstLine="480"/>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供应商代表</w:t>
      </w:r>
      <w:r>
        <w:rPr>
          <w:rFonts w:ascii="宋体" w:hAnsi="宋体" w:eastAsia="宋体" w:cs="宋体"/>
          <w:color w:val="auto"/>
          <w:sz w:val="21"/>
          <w:szCs w:val="21"/>
          <w:highlight w:val="none"/>
          <w:u w:val="single"/>
        </w:rPr>
        <w:t>（签字）</w:t>
      </w:r>
    </w:p>
    <w:p w14:paraId="7000B16F">
      <w:pPr>
        <w:pStyle w:val="23"/>
        <w:ind w:firstLine="480"/>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供应商名称</w:t>
      </w:r>
      <w:r>
        <w:rPr>
          <w:rFonts w:ascii="宋体" w:hAnsi="宋体" w:eastAsia="宋体" w:cs="宋体"/>
          <w:color w:val="auto"/>
          <w:sz w:val="21"/>
          <w:szCs w:val="21"/>
          <w:highlight w:val="none"/>
          <w:u w:val="single"/>
        </w:rPr>
        <w:t>（全称并加盖公章）</w:t>
      </w:r>
    </w:p>
    <w:p w14:paraId="24793A20">
      <w:pPr>
        <w:pStyle w:val="23"/>
        <w:ind w:firstLine="480"/>
        <w:rPr>
          <w:rFonts w:ascii="宋体" w:hAnsi="宋体" w:eastAsia="宋体" w:cs="宋体"/>
          <w:color w:val="auto"/>
          <w:sz w:val="21"/>
          <w:szCs w:val="21"/>
          <w:highlight w:val="none"/>
        </w:rPr>
      </w:pPr>
      <w:r>
        <w:rPr>
          <w:rFonts w:ascii="宋体" w:hAnsi="宋体" w:eastAsia="宋体" w:cs="宋体"/>
          <w:color w:val="auto"/>
          <w:sz w:val="21"/>
          <w:szCs w:val="21"/>
          <w:highlight w:val="none"/>
        </w:rPr>
        <w:t>日期：</w:t>
      </w:r>
      <w:r>
        <w:rPr>
          <w:rFonts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rPr>
        <w:t>年</w:t>
      </w:r>
      <w:r>
        <w:rPr>
          <w:rFonts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rPr>
        <w:t>月</w:t>
      </w:r>
      <w:r>
        <w:rPr>
          <w:rFonts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rPr>
        <w:t>日</w:t>
      </w:r>
    </w:p>
    <w:p w14:paraId="0E88AC82">
      <w:pPr>
        <w:pStyle w:val="2"/>
        <w:rPr>
          <w:rFonts w:hint="eastAsia"/>
          <w:color w:val="auto"/>
          <w:highlight w:val="none"/>
          <w:lang w:val="en-US" w:eastAsia="zh-CN"/>
        </w:rPr>
      </w:pPr>
    </w:p>
    <w:p w14:paraId="59E4F359">
      <w:pPr>
        <w:pStyle w:val="2"/>
        <w:rPr>
          <w:rFonts w:hint="default"/>
          <w:color w:val="auto"/>
          <w:highlight w:val="none"/>
          <w:lang w:val="en-US" w:eastAsia="zh-CN"/>
        </w:rPr>
      </w:pPr>
    </w:p>
    <w:p w14:paraId="61574FDE">
      <w:pPr>
        <w:pStyle w:val="2"/>
        <w:rPr>
          <w:rFonts w:hint="eastAsia"/>
          <w:color w:val="auto"/>
          <w:highlight w:val="none"/>
        </w:rPr>
      </w:pPr>
    </w:p>
    <w:p w14:paraId="4E8D54D9">
      <w:pPr>
        <w:pStyle w:val="2"/>
        <w:rPr>
          <w:rFonts w:hint="eastAsia"/>
          <w:color w:val="auto"/>
          <w:highlight w:val="none"/>
        </w:rPr>
      </w:pPr>
    </w:p>
    <w:p w14:paraId="6AD451A2">
      <w:pPr>
        <w:pStyle w:val="2"/>
        <w:rPr>
          <w:rFonts w:hint="eastAsia"/>
          <w:color w:val="auto"/>
          <w:highlight w:val="none"/>
        </w:rPr>
      </w:pPr>
    </w:p>
    <w:p w14:paraId="23CFB5AA">
      <w:pPr>
        <w:pStyle w:val="2"/>
        <w:rPr>
          <w:rFonts w:hint="eastAsia"/>
          <w:color w:val="auto"/>
          <w:highlight w:val="none"/>
        </w:rPr>
      </w:pPr>
    </w:p>
    <w:p w14:paraId="70585BB7">
      <w:pPr>
        <w:pStyle w:val="2"/>
        <w:rPr>
          <w:rFonts w:hint="eastAsia"/>
          <w:color w:val="auto"/>
          <w:highlight w:val="none"/>
        </w:rPr>
      </w:pPr>
    </w:p>
    <w:p w14:paraId="61D8C70F">
      <w:pPr>
        <w:pStyle w:val="2"/>
        <w:rPr>
          <w:rFonts w:hint="eastAsia"/>
          <w:color w:val="auto"/>
          <w:highlight w:val="none"/>
        </w:rPr>
      </w:pPr>
    </w:p>
    <w:p w14:paraId="2752D543">
      <w:pPr>
        <w:pStyle w:val="2"/>
        <w:rPr>
          <w:rFonts w:hint="eastAsia"/>
          <w:color w:val="auto"/>
          <w:highlight w:val="none"/>
        </w:rPr>
      </w:pPr>
    </w:p>
    <w:p w14:paraId="4A5C0866">
      <w:pPr>
        <w:pStyle w:val="2"/>
        <w:rPr>
          <w:rFonts w:hint="eastAsia"/>
          <w:color w:val="auto"/>
          <w:highlight w:val="none"/>
        </w:rPr>
      </w:pPr>
    </w:p>
    <w:p w14:paraId="559C65F8">
      <w:pPr>
        <w:pStyle w:val="2"/>
        <w:rPr>
          <w:rFonts w:hint="eastAsia"/>
          <w:color w:val="auto"/>
          <w:highlight w:val="none"/>
        </w:rPr>
      </w:pPr>
    </w:p>
    <w:p w14:paraId="3063809F">
      <w:pPr>
        <w:pStyle w:val="2"/>
        <w:rPr>
          <w:rFonts w:hint="eastAsia"/>
          <w:color w:val="auto"/>
          <w:highlight w:val="none"/>
        </w:rPr>
      </w:pPr>
    </w:p>
    <w:p w14:paraId="3388AE3B">
      <w:pPr>
        <w:pStyle w:val="2"/>
        <w:rPr>
          <w:rFonts w:hint="eastAsia"/>
          <w:color w:val="auto"/>
          <w:highlight w:val="none"/>
        </w:rPr>
      </w:pPr>
    </w:p>
    <w:p w14:paraId="1457AB69">
      <w:pPr>
        <w:pStyle w:val="2"/>
        <w:rPr>
          <w:rFonts w:hint="eastAsia"/>
          <w:color w:val="auto"/>
          <w:highlight w:val="none"/>
        </w:rPr>
      </w:pPr>
    </w:p>
    <w:p w14:paraId="7D74A365">
      <w:pPr>
        <w:pStyle w:val="2"/>
        <w:rPr>
          <w:rFonts w:hint="eastAsia"/>
          <w:color w:val="auto"/>
          <w:highlight w:val="none"/>
        </w:rPr>
      </w:pPr>
    </w:p>
    <w:p w14:paraId="47122321">
      <w:pPr>
        <w:pStyle w:val="2"/>
        <w:rPr>
          <w:rFonts w:hint="eastAsia"/>
          <w:color w:val="auto"/>
          <w:highlight w:val="none"/>
        </w:rPr>
      </w:pPr>
    </w:p>
    <w:p w14:paraId="6302907B">
      <w:pPr>
        <w:tabs>
          <w:tab w:val="left" w:pos="5355"/>
        </w:tabs>
        <w:spacing w:line="440" w:lineRule="exact"/>
        <w:jc w:val="center"/>
        <w:outlineLvl w:val="1"/>
        <w:rPr>
          <w:rFonts w:hint="eastAsia" w:ascii="宋体" w:hAnsi="宋体" w:cs="宋体"/>
          <w:b/>
          <w:color w:val="auto"/>
          <w:sz w:val="44"/>
          <w:szCs w:val="44"/>
          <w:highlight w:val="none"/>
        </w:rPr>
      </w:pPr>
      <w:r>
        <w:rPr>
          <w:rFonts w:hint="eastAsia" w:ascii="宋体" w:hAnsi="宋体" w:cs="宋体"/>
          <w:b/>
          <w:color w:val="auto"/>
          <w:sz w:val="44"/>
          <w:szCs w:val="44"/>
          <w:highlight w:val="none"/>
        </w:rPr>
        <w:t>第</w:t>
      </w:r>
      <w:r>
        <w:rPr>
          <w:rFonts w:hint="eastAsia" w:ascii="宋体" w:hAnsi="宋体" w:cs="宋体"/>
          <w:b/>
          <w:color w:val="auto"/>
          <w:sz w:val="44"/>
          <w:szCs w:val="44"/>
          <w:highlight w:val="none"/>
          <w:u w:val="single"/>
        </w:rPr>
        <w:t xml:space="preserve">    </w:t>
      </w:r>
      <w:r>
        <w:rPr>
          <w:rFonts w:hint="eastAsia" w:ascii="宋体" w:hAnsi="宋体" w:cs="宋体"/>
          <w:b/>
          <w:color w:val="auto"/>
          <w:sz w:val="44"/>
          <w:szCs w:val="44"/>
          <w:highlight w:val="none"/>
        </w:rPr>
        <w:t>次报价表</w:t>
      </w:r>
    </w:p>
    <w:p w14:paraId="529DF7BE">
      <w:pPr>
        <w:pStyle w:val="7"/>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szCs w:val="24"/>
          <w:highlight w:val="none"/>
        </w:rPr>
        <w:t>项目名称：</w:t>
      </w:r>
    </w:p>
    <w:p w14:paraId="2C992B24">
      <w:pPr>
        <w:pStyle w:val="7"/>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szCs w:val="24"/>
          <w:highlight w:val="none"/>
        </w:rPr>
        <w:t>项目编号：</w:t>
      </w:r>
    </w:p>
    <w:tbl>
      <w:tblPr>
        <w:tblStyle w:val="16"/>
        <w:tblW w:w="931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72"/>
        <w:gridCol w:w="993"/>
        <w:gridCol w:w="2268"/>
        <w:gridCol w:w="1417"/>
        <w:gridCol w:w="2052"/>
        <w:gridCol w:w="2014"/>
      </w:tblGrid>
      <w:tr w14:paraId="5B6C1B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70" w:hRule="atLeast"/>
        </w:trPr>
        <w:tc>
          <w:tcPr>
            <w:tcW w:w="572" w:type="dxa"/>
            <w:tcBorders>
              <w:right w:val="single" w:color="auto" w:sz="4" w:space="0"/>
            </w:tcBorders>
            <w:noWrap/>
            <w:vAlign w:val="center"/>
          </w:tcPr>
          <w:p w14:paraId="4B55FE13">
            <w:pPr>
              <w:pStyle w:val="7"/>
              <w:spacing w:line="440" w:lineRule="exact"/>
              <w:ind w:firstLine="0"/>
              <w:jc w:val="center"/>
              <w:rPr>
                <w:rFonts w:hint="eastAsia" w:ascii="宋体" w:hAnsi="宋体" w:cs="宋体"/>
                <w:color w:val="auto"/>
                <w:sz w:val="24"/>
                <w:highlight w:val="none"/>
              </w:rPr>
            </w:pPr>
            <w:r>
              <w:rPr>
                <w:rFonts w:hint="eastAsia" w:ascii="宋体" w:hAnsi="宋体" w:cs="宋体"/>
                <w:color w:val="auto"/>
                <w:sz w:val="24"/>
                <w:szCs w:val="24"/>
                <w:highlight w:val="none"/>
              </w:rPr>
              <w:t>采购包号</w:t>
            </w:r>
          </w:p>
        </w:tc>
        <w:tc>
          <w:tcPr>
            <w:tcW w:w="993" w:type="dxa"/>
            <w:tcBorders>
              <w:left w:val="single" w:color="auto" w:sz="4" w:space="0"/>
            </w:tcBorders>
            <w:noWrap/>
            <w:vAlign w:val="center"/>
          </w:tcPr>
          <w:p w14:paraId="1405D6FF">
            <w:pPr>
              <w:pStyle w:val="7"/>
              <w:spacing w:line="440" w:lineRule="exact"/>
              <w:ind w:firstLine="0"/>
              <w:jc w:val="center"/>
              <w:rPr>
                <w:rFonts w:hint="eastAsia" w:ascii="宋体" w:hAnsi="宋体" w:cs="宋体"/>
                <w:color w:val="auto"/>
                <w:sz w:val="24"/>
                <w:highlight w:val="none"/>
              </w:rPr>
            </w:pPr>
            <w:r>
              <w:rPr>
                <w:rFonts w:hint="eastAsia" w:ascii="宋体" w:hAnsi="宋体" w:cs="宋体"/>
                <w:color w:val="auto"/>
                <w:sz w:val="24"/>
                <w:highlight w:val="none"/>
              </w:rPr>
              <w:t>品目号</w:t>
            </w:r>
          </w:p>
        </w:tc>
        <w:tc>
          <w:tcPr>
            <w:tcW w:w="2268" w:type="dxa"/>
            <w:noWrap/>
            <w:vAlign w:val="center"/>
          </w:tcPr>
          <w:p w14:paraId="6B9DEF3B">
            <w:pPr>
              <w:pStyle w:val="7"/>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采购标的</w:t>
            </w:r>
          </w:p>
        </w:tc>
        <w:tc>
          <w:tcPr>
            <w:tcW w:w="1417" w:type="dxa"/>
            <w:tcBorders>
              <w:right w:val="single" w:color="auto" w:sz="4" w:space="0"/>
            </w:tcBorders>
            <w:noWrap/>
            <w:vAlign w:val="center"/>
          </w:tcPr>
          <w:p w14:paraId="568886DE">
            <w:pPr>
              <w:pStyle w:val="7"/>
              <w:spacing w:line="440" w:lineRule="exact"/>
              <w:ind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p w14:paraId="6FDCEF3A">
            <w:pPr>
              <w:pStyle w:val="7"/>
              <w:spacing w:line="440" w:lineRule="exact"/>
              <w:ind w:firstLine="0"/>
              <w:jc w:val="center"/>
              <w:rPr>
                <w:rFonts w:hint="eastAsia" w:ascii="宋体" w:hAnsi="宋体" w:cs="宋体"/>
                <w:color w:val="auto"/>
                <w:sz w:val="24"/>
                <w:highlight w:val="none"/>
              </w:rPr>
            </w:pPr>
            <w:r>
              <w:rPr>
                <w:rFonts w:hint="eastAsia" w:ascii="宋体" w:hAnsi="宋体" w:cs="宋体"/>
                <w:color w:val="auto"/>
                <w:sz w:val="24"/>
                <w:szCs w:val="24"/>
                <w:highlight w:val="none"/>
              </w:rPr>
              <w:t>（服务期）</w:t>
            </w:r>
          </w:p>
        </w:tc>
        <w:tc>
          <w:tcPr>
            <w:tcW w:w="2052" w:type="dxa"/>
            <w:tcBorders>
              <w:left w:val="single" w:color="auto" w:sz="4" w:space="0"/>
            </w:tcBorders>
            <w:noWrap/>
            <w:vAlign w:val="center"/>
          </w:tcPr>
          <w:p w14:paraId="51FCE75E">
            <w:pPr>
              <w:pStyle w:val="7"/>
              <w:spacing w:line="440" w:lineRule="exact"/>
              <w:ind w:firstLine="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合计价格</w:t>
            </w:r>
          </w:p>
          <w:p w14:paraId="5E7D00A9">
            <w:pPr>
              <w:pStyle w:val="7"/>
              <w:spacing w:line="440" w:lineRule="exact"/>
              <w:ind w:firstLine="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（元）</w:t>
            </w:r>
          </w:p>
        </w:tc>
        <w:tc>
          <w:tcPr>
            <w:tcW w:w="2014" w:type="dxa"/>
            <w:noWrap/>
            <w:vAlign w:val="center"/>
          </w:tcPr>
          <w:p w14:paraId="5EC3BBB2">
            <w:pPr>
              <w:pStyle w:val="7"/>
              <w:spacing w:line="440" w:lineRule="exact"/>
              <w:ind w:firstLine="480" w:firstLineChars="200"/>
              <w:jc w:val="center"/>
              <w:rPr>
                <w:rFonts w:hint="eastAsia" w:ascii="宋体" w:hAnsi="宋体" w:cs="宋体"/>
                <w:color w:val="auto"/>
                <w:sz w:val="24"/>
                <w:highlight w:val="none"/>
              </w:rPr>
            </w:pPr>
            <w:r>
              <w:rPr>
                <w:rFonts w:hint="eastAsia" w:ascii="宋体" w:hAnsi="宋体" w:cs="宋体"/>
                <w:color w:val="auto"/>
                <w:sz w:val="24"/>
                <w:szCs w:val="24"/>
                <w:highlight w:val="none"/>
              </w:rPr>
              <w:t>备注</w:t>
            </w:r>
          </w:p>
        </w:tc>
      </w:tr>
      <w:tr w14:paraId="5F3B13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685" w:hRule="atLeast"/>
        </w:trPr>
        <w:tc>
          <w:tcPr>
            <w:tcW w:w="572" w:type="dxa"/>
            <w:tcBorders>
              <w:right w:val="single" w:color="auto" w:sz="4" w:space="0"/>
            </w:tcBorders>
            <w:noWrap/>
            <w:vAlign w:val="center"/>
          </w:tcPr>
          <w:p w14:paraId="5C77D980">
            <w:pPr>
              <w:pStyle w:val="7"/>
              <w:spacing w:line="440" w:lineRule="exact"/>
              <w:ind w:firstLine="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3" w:type="dxa"/>
            <w:tcBorders>
              <w:left w:val="single" w:color="auto" w:sz="4" w:space="0"/>
            </w:tcBorders>
            <w:noWrap/>
            <w:vAlign w:val="center"/>
          </w:tcPr>
          <w:p w14:paraId="0E673D93">
            <w:pPr>
              <w:pStyle w:val="7"/>
              <w:spacing w:line="440" w:lineRule="exact"/>
              <w:ind w:firstLine="0"/>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268" w:type="dxa"/>
            <w:noWrap/>
            <w:vAlign w:val="center"/>
          </w:tcPr>
          <w:p w14:paraId="348DF2AE">
            <w:pPr>
              <w:pStyle w:val="7"/>
              <w:spacing w:line="440" w:lineRule="exact"/>
              <w:ind w:firstLine="0"/>
              <w:rPr>
                <w:rFonts w:hint="eastAsia" w:ascii="宋体" w:hAnsi="宋体" w:cs="宋体"/>
                <w:color w:val="auto"/>
                <w:sz w:val="24"/>
                <w:highlight w:val="none"/>
              </w:rPr>
            </w:pPr>
            <w:r>
              <w:rPr>
                <w:rFonts w:hint="eastAsia" w:ascii="宋体" w:hAnsi="宋体" w:cs="宋体"/>
                <w:color w:val="auto"/>
                <w:kern w:val="0"/>
                <w:sz w:val="24"/>
                <w:szCs w:val="24"/>
                <w:highlight w:val="none"/>
              </w:rPr>
              <w:t>2025年湄洲湾职业技术学院、福建省湄洲湾职业技术学校、莆田市高级技工学校、莆田卫生学校等四所学校3万以上（含）、400万以下（不含）小额工程（预算编制审核、结算审核）造价咨询服务。</w:t>
            </w:r>
          </w:p>
        </w:tc>
        <w:tc>
          <w:tcPr>
            <w:tcW w:w="1417" w:type="dxa"/>
            <w:tcBorders>
              <w:right w:val="single" w:color="auto" w:sz="4" w:space="0"/>
            </w:tcBorders>
            <w:noWrap/>
            <w:vAlign w:val="center"/>
          </w:tcPr>
          <w:p w14:paraId="6193EC8D">
            <w:pPr>
              <w:pStyle w:val="7"/>
              <w:spacing w:line="440" w:lineRule="exact"/>
              <w:ind w:firstLine="0"/>
              <w:jc w:val="center"/>
              <w:rPr>
                <w:rFonts w:hint="eastAsia" w:ascii="宋体" w:hAnsi="宋体" w:cs="宋体"/>
                <w:color w:val="auto"/>
                <w:sz w:val="24"/>
                <w:highlight w:val="none"/>
              </w:rPr>
            </w:pPr>
            <w:r>
              <w:rPr>
                <w:rFonts w:hint="eastAsia" w:ascii="宋体" w:hAnsi="宋体" w:cs="宋体"/>
                <w:color w:val="auto"/>
                <w:sz w:val="24"/>
                <w:highlight w:val="none"/>
              </w:rPr>
              <w:t>2025年</w:t>
            </w:r>
          </w:p>
          <w:p w14:paraId="224BACFC">
            <w:pPr>
              <w:pStyle w:val="7"/>
              <w:spacing w:line="440" w:lineRule="exact"/>
              <w:ind w:firstLine="0"/>
              <w:jc w:val="center"/>
              <w:rPr>
                <w:rFonts w:hint="eastAsia" w:ascii="宋体" w:hAnsi="宋体" w:cs="宋体"/>
                <w:color w:val="auto"/>
                <w:sz w:val="24"/>
                <w:highlight w:val="none"/>
              </w:rPr>
            </w:pPr>
            <w:r>
              <w:rPr>
                <w:rFonts w:hint="eastAsia" w:ascii="宋体" w:hAnsi="宋体" w:cs="宋体"/>
                <w:color w:val="auto"/>
                <w:sz w:val="24"/>
                <w:highlight w:val="none"/>
              </w:rPr>
              <w:t>度全年</w:t>
            </w:r>
          </w:p>
        </w:tc>
        <w:tc>
          <w:tcPr>
            <w:tcW w:w="2052" w:type="dxa"/>
            <w:tcBorders>
              <w:left w:val="single" w:color="auto" w:sz="4" w:space="0"/>
            </w:tcBorders>
            <w:noWrap/>
            <w:vAlign w:val="center"/>
          </w:tcPr>
          <w:p w14:paraId="26C341DD">
            <w:pPr>
              <w:pStyle w:val="7"/>
              <w:spacing w:line="440" w:lineRule="exact"/>
              <w:ind w:firstLine="0"/>
              <w:rPr>
                <w:rFonts w:hint="eastAsia" w:ascii="宋体" w:hAnsi="宋体" w:cs="宋体"/>
                <w:color w:val="auto"/>
                <w:sz w:val="24"/>
                <w:highlight w:val="none"/>
              </w:rPr>
            </w:pPr>
            <w:r>
              <w:rPr>
                <w:rFonts w:hint="eastAsia" w:ascii="宋体" w:hAnsi="宋体" w:cs="宋体"/>
                <w:color w:val="auto"/>
                <w:sz w:val="24"/>
                <w:szCs w:val="24"/>
                <w:highlight w:val="none"/>
              </w:rPr>
              <w:t>造价咨询费=送审金额×闽价〔2002〕房457号基准费率×</w:t>
            </w:r>
            <w:r>
              <w:rPr>
                <w:rFonts w:hint="eastAsia" w:ascii="宋体" w:hAnsi="宋体" w:cs="宋体"/>
                <w:color w:val="auto"/>
                <w:sz w:val="24"/>
                <w:szCs w:val="24"/>
                <w:highlight w:val="none"/>
                <w:u w:val="single"/>
              </w:rPr>
              <w:t>X%</w:t>
            </w:r>
          </w:p>
        </w:tc>
        <w:tc>
          <w:tcPr>
            <w:tcW w:w="2014" w:type="dxa"/>
            <w:noWrap/>
            <w:vAlign w:val="center"/>
          </w:tcPr>
          <w:p w14:paraId="469AA5C1">
            <w:pPr>
              <w:widowControl/>
              <w:adjustRightInd/>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1.单次造价咨询费不足1000元的，按照折扣后实际结算金额支付，不设置最低结算金额。</w:t>
            </w:r>
          </w:p>
          <w:p w14:paraId="1216CE0B">
            <w:pPr>
              <w:pStyle w:val="23"/>
              <w:rPr>
                <w:rFonts w:ascii="宋体" w:hAnsi="宋体" w:eastAsia="宋体" w:cs="宋体"/>
                <w:color w:val="auto"/>
                <w:highlight w:val="none"/>
              </w:rPr>
            </w:pPr>
            <w:r>
              <w:rPr>
                <w:rFonts w:ascii="宋体" w:hAnsi="宋体" w:eastAsia="宋体" w:cs="宋体"/>
                <w:color w:val="auto"/>
                <w:sz w:val="24"/>
                <w:szCs w:val="24"/>
                <w:highlight w:val="none"/>
                <w:lang w:eastAsia="zh-CN"/>
              </w:rPr>
              <w:t>2.报价应包含交通费、现场勘察、办公费、税收、售后服务等所有费用。</w:t>
            </w:r>
            <w:r>
              <w:rPr>
                <w:rFonts w:ascii="宋体" w:hAnsi="宋体" w:eastAsia="宋体" w:cs="宋体"/>
                <w:color w:val="auto"/>
                <w:highlight w:val="none"/>
              </w:rPr>
              <w:t xml:space="preserve"> </w:t>
            </w:r>
          </w:p>
          <w:p w14:paraId="5DB41ADE">
            <w:pPr>
              <w:pStyle w:val="7"/>
              <w:spacing w:line="440" w:lineRule="exact"/>
              <w:ind w:firstLine="0"/>
              <w:rPr>
                <w:rFonts w:hint="eastAsia" w:ascii="宋体" w:hAnsi="宋体" w:cs="宋体"/>
                <w:color w:val="auto"/>
                <w:sz w:val="24"/>
                <w:highlight w:val="none"/>
              </w:rPr>
            </w:pPr>
            <w:r>
              <w:rPr>
                <w:rFonts w:hint="eastAsia" w:ascii="宋体" w:hAnsi="宋体" w:cs="宋体"/>
                <w:b/>
                <w:bCs/>
                <w:color w:val="auto"/>
                <w:sz w:val="24"/>
                <w:szCs w:val="24"/>
                <w:highlight w:val="none"/>
              </w:rPr>
              <w:t>3.报价折扣率以百分比模式，保留小数点后2位，最高不超过60.00%。</w:t>
            </w:r>
            <w:r>
              <w:rPr>
                <w:rFonts w:hint="eastAsia" w:ascii="宋体" w:hAnsi="宋体" w:cs="宋体"/>
                <w:color w:val="auto"/>
                <w:highlight w:val="none"/>
              </w:rPr>
              <w:t xml:space="preserve"> </w:t>
            </w:r>
          </w:p>
        </w:tc>
      </w:tr>
    </w:tbl>
    <w:p w14:paraId="3B3C895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供应商代表：             （签字） </w:t>
      </w:r>
    </w:p>
    <w:p w14:paraId="6B8CF0F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供应商名称：         （全称并加盖公章）              </w:t>
      </w:r>
    </w:p>
    <w:p w14:paraId="2FCD308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7D9D6447">
      <w:pPr>
        <w:spacing w:line="440" w:lineRule="exact"/>
        <w:ind w:firstLine="482" w:firstLineChars="200"/>
        <w:rPr>
          <w:rFonts w:hint="eastAsia" w:ascii="宋体" w:hAnsi="宋体" w:cs="宋体"/>
          <w:b/>
          <w:color w:val="auto"/>
          <w:sz w:val="24"/>
          <w:highlight w:val="none"/>
        </w:rPr>
      </w:pPr>
    </w:p>
    <w:p w14:paraId="0677209F">
      <w:pPr>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注：1）第二次报价表由供应商自行保管，首轮报价时不需要提供此份表格，待进行第二轮报价时现场提交。</w:t>
      </w:r>
    </w:p>
    <w:p w14:paraId="0EEC898D">
      <w:pPr>
        <w:pStyle w:val="9"/>
        <w:rPr>
          <w:rFonts w:cs="宋体"/>
          <w:color w:val="auto"/>
          <w:highlight w:val="none"/>
        </w:rPr>
      </w:pPr>
      <w:r>
        <w:rPr>
          <w:rFonts w:cs="宋体"/>
          <w:b/>
          <w:color w:val="auto"/>
          <w:highlight w:val="none"/>
        </w:rPr>
        <w:t xml:space="preserve">    2）如最终报价表未列明各项标的单价明细，合同签订时需在合同中附上详细的详细报价。</w:t>
      </w:r>
    </w:p>
    <w:p w14:paraId="0A81321F">
      <w:pPr>
        <w:pStyle w:val="23"/>
        <w:rPr>
          <w:rFonts w:ascii="宋体" w:hAnsi="宋体" w:eastAsia="宋体" w:cs="宋体"/>
          <w:color w:val="auto"/>
          <w:highlight w:val="none"/>
        </w:rPr>
      </w:pPr>
    </w:p>
    <w:p w14:paraId="270A5627">
      <w:pPr>
        <w:pStyle w:val="23"/>
        <w:rPr>
          <w:rFonts w:ascii="宋体" w:hAnsi="宋体" w:eastAsia="宋体" w:cs="宋体"/>
          <w:color w:val="auto"/>
          <w:highlight w:val="none"/>
        </w:rPr>
      </w:pPr>
    </w:p>
    <w:sectPr>
      <w:headerReference r:id="rId5" w:type="default"/>
      <w:footerReference r:id="rId6" w:type="default"/>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091E">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32E60">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7A32E60">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7FCFB">
    <w:pPr>
      <w:pStyle w:val="13"/>
      <w:pBdr>
        <w:bottom w:val="single" w:color="auto" w:sz="4" w:space="1"/>
      </w:pBdr>
    </w:pPr>
    <w:r>
      <w:rPr>
        <w:rFonts w:hint="eastAsia"/>
      </w:rPr>
      <w:t>谈判文件                                                                         莆田市湄工招标代理有限公司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276BF"/>
    <w:multiLevelType w:val="singleLevel"/>
    <w:tmpl w:val="B28276BF"/>
    <w:lvl w:ilvl="0" w:tentative="0">
      <w:start w:val="1"/>
      <w:numFmt w:val="decimal"/>
      <w:suff w:val="nothing"/>
      <w:lvlText w:val="%1、"/>
      <w:lvlJc w:val="left"/>
    </w:lvl>
  </w:abstractNum>
  <w:abstractNum w:abstractNumId="1">
    <w:nsid w:val="BE37D0F4"/>
    <w:multiLevelType w:val="singleLevel"/>
    <w:tmpl w:val="BE37D0F4"/>
    <w:lvl w:ilvl="0" w:tentative="0">
      <w:start w:val="2"/>
      <w:numFmt w:val="chineseCounting"/>
      <w:suff w:val="nothing"/>
      <w:lvlText w:val="%1、"/>
      <w:lvlJc w:val="left"/>
      <w:rPr>
        <w:rFonts w:hint="eastAsia"/>
      </w:rPr>
    </w:lvl>
  </w:abstractNum>
  <w:abstractNum w:abstractNumId="2">
    <w:nsid w:val="00000013"/>
    <w:multiLevelType w:val="singleLevel"/>
    <w:tmpl w:val="00000013"/>
    <w:lvl w:ilvl="0" w:tentative="0">
      <w:start w:val="1"/>
      <w:numFmt w:val="upperLetter"/>
      <w:pStyle w:val="4"/>
      <w:lvlText w:val="%1．"/>
      <w:lvlJc w:val="left"/>
      <w:pPr>
        <w:tabs>
          <w:tab w:val="left" w:pos="480"/>
        </w:tabs>
        <w:ind w:left="480" w:hanging="480"/>
      </w:pPr>
      <w:rPr>
        <w:rFonts w:hint="default"/>
      </w:rPr>
    </w:lvl>
  </w:abstractNum>
  <w:abstractNum w:abstractNumId="3">
    <w:nsid w:val="5307308F"/>
    <w:multiLevelType w:val="singleLevel"/>
    <w:tmpl w:val="5307308F"/>
    <w:lvl w:ilvl="0" w:tentative="0">
      <w:start w:val="12"/>
      <w:numFmt w:val="decimal"/>
      <w:lvlText w:val="%1."/>
      <w:lvlJc w:val="left"/>
      <w:pPr>
        <w:tabs>
          <w:tab w:val="left" w:pos="312"/>
        </w:tabs>
      </w:pPr>
    </w:lvl>
  </w:abstractNum>
  <w:abstractNum w:abstractNumId="4">
    <w:nsid w:val="6376B0B9"/>
    <w:multiLevelType w:val="singleLevel"/>
    <w:tmpl w:val="6376B0B9"/>
    <w:lvl w:ilvl="0" w:tentative="0">
      <w:start w:val="1"/>
      <w:numFmt w:val="decimal"/>
      <w:lvlText w:val="(%1)"/>
      <w:lvlJc w:val="left"/>
      <w:pPr>
        <w:tabs>
          <w:tab w:val="left" w:pos="312"/>
        </w:tabs>
      </w:pPr>
    </w:lvl>
  </w:abstractNum>
  <w:abstractNum w:abstractNumId="5">
    <w:nsid w:val="7E457C21"/>
    <w:multiLevelType w:val="singleLevel"/>
    <w:tmpl w:val="7E457C21"/>
    <w:lvl w:ilvl="0" w:tentative="0">
      <w:start w:val="1"/>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5Njk4ZmM0NGJkODk1NzAzZjM4YmY0N2M0YWY0YTIifQ=="/>
    <w:docVar w:name="KSO_WPS_MARK_KEY" w:val="3352da06-15c8-4bde-87e3-c2d82bd5dc52"/>
  </w:docVars>
  <w:rsids>
    <w:rsidRoot w:val="00172A27"/>
    <w:rsid w:val="00172A27"/>
    <w:rsid w:val="002363FE"/>
    <w:rsid w:val="003F31F5"/>
    <w:rsid w:val="00792217"/>
    <w:rsid w:val="008C7F80"/>
    <w:rsid w:val="00AD6834"/>
    <w:rsid w:val="00B34B1D"/>
    <w:rsid w:val="00BD1056"/>
    <w:rsid w:val="00C00D39"/>
    <w:rsid w:val="00DD6AEF"/>
    <w:rsid w:val="012A4E2C"/>
    <w:rsid w:val="01527EDF"/>
    <w:rsid w:val="019341D5"/>
    <w:rsid w:val="02117D9A"/>
    <w:rsid w:val="0272202F"/>
    <w:rsid w:val="02847095"/>
    <w:rsid w:val="030E1577"/>
    <w:rsid w:val="03432EF9"/>
    <w:rsid w:val="03B93B85"/>
    <w:rsid w:val="044704D0"/>
    <w:rsid w:val="044D6F13"/>
    <w:rsid w:val="04D37589"/>
    <w:rsid w:val="04EF43C3"/>
    <w:rsid w:val="05216546"/>
    <w:rsid w:val="053B3DE5"/>
    <w:rsid w:val="064C13A1"/>
    <w:rsid w:val="06826B71"/>
    <w:rsid w:val="06D50108"/>
    <w:rsid w:val="06EB560A"/>
    <w:rsid w:val="06FF54F3"/>
    <w:rsid w:val="073E780E"/>
    <w:rsid w:val="074E71A4"/>
    <w:rsid w:val="07C5697A"/>
    <w:rsid w:val="083D03D0"/>
    <w:rsid w:val="086724C2"/>
    <w:rsid w:val="088509DF"/>
    <w:rsid w:val="089037B0"/>
    <w:rsid w:val="08B03E69"/>
    <w:rsid w:val="09035D91"/>
    <w:rsid w:val="09395379"/>
    <w:rsid w:val="095B41B1"/>
    <w:rsid w:val="097C01EF"/>
    <w:rsid w:val="099512B1"/>
    <w:rsid w:val="09BE4DD3"/>
    <w:rsid w:val="0A570314"/>
    <w:rsid w:val="0A887C84"/>
    <w:rsid w:val="0A9B02D6"/>
    <w:rsid w:val="0AB319EF"/>
    <w:rsid w:val="0AFC2C7F"/>
    <w:rsid w:val="0B0264D2"/>
    <w:rsid w:val="0B0D48D8"/>
    <w:rsid w:val="0B3C188E"/>
    <w:rsid w:val="0C4B0BAD"/>
    <w:rsid w:val="0C667FD7"/>
    <w:rsid w:val="0CE71E24"/>
    <w:rsid w:val="0D56539E"/>
    <w:rsid w:val="0D9C2C0E"/>
    <w:rsid w:val="0DF73E49"/>
    <w:rsid w:val="0E062589"/>
    <w:rsid w:val="0E1B09E4"/>
    <w:rsid w:val="0E3120E7"/>
    <w:rsid w:val="0E3B2427"/>
    <w:rsid w:val="0E3C00DA"/>
    <w:rsid w:val="0E62607D"/>
    <w:rsid w:val="0E634E28"/>
    <w:rsid w:val="0E882502"/>
    <w:rsid w:val="0F136F00"/>
    <w:rsid w:val="0F574485"/>
    <w:rsid w:val="0FCF7F30"/>
    <w:rsid w:val="10E3207D"/>
    <w:rsid w:val="11CE72AB"/>
    <w:rsid w:val="11E71D4A"/>
    <w:rsid w:val="11F40302"/>
    <w:rsid w:val="122C549F"/>
    <w:rsid w:val="123609AA"/>
    <w:rsid w:val="124337F1"/>
    <w:rsid w:val="12744159"/>
    <w:rsid w:val="12CE036A"/>
    <w:rsid w:val="138A175B"/>
    <w:rsid w:val="13C92283"/>
    <w:rsid w:val="14A01517"/>
    <w:rsid w:val="15086DDB"/>
    <w:rsid w:val="16A42EB1"/>
    <w:rsid w:val="16DE614F"/>
    <w:rsid w:val="17312274"/>
    <w:rsid w:val="17355D0F"/>
    <w:rsid w:val="177F50ED"/>
    <w:rsid w:val="17A56B63"/>
    <w:rsid w:val="182061EA"/>
    <w:rsid w:val="1873066A"/>
    <w:rsid w:val="18B708FC"/>
    <w:rsid w:val="192C2851"/>
    <w:rsid w:val="198D3D53"/>
    <w:rsid w:val="19CB523C"/>
    <w:rsid w:val="1AD31C39"/>
    <w:rsid w:val="1AE973B2"/>
    <w:rsid w:val="1B021E13"/>
    <w:rsid w:val="1B682381"/>
    <w:rsid w:val="1B7900EB"/>
    <w:rsid w:val="1BA371BD"/>
    <w:rsid w:val="1BD71A93"/>
    <w:rsid w:val="1BF366AE"/>
    <w:rsid w:val="1C0707A2"/>
    <w:rsid w:val="1C441279"/>
    <w:rsid w:val="1C9B51BF"/>
    <w:rsid w:val="1CF10155"/>
    <w:rsid w:val="1D435174"/>
    <w:rsid w:val="1D617AAE"/>
    <w:rsid w:val="1D710E38"/>
    <w:rsid w:val="1DDC2A80"/>
    <w:rsid w:val="1F6C799E"/>
    <w:rsid w:val="1F9C084C"/>
    <w:rsid w:val="1F9F6612"/>
    <w:rsid w:val="1FC658C9"/>
    <w:rsid w:val="1FD46237"/>
    <w:rsid w:val="1FE12702"/>
    <w:rsid w:val="200F02F4"/>
    <w:rsid w:val="200F04DE"/>
    <w:rsid w:val="20823EE5"/>
    <w:rsid w:val="20825C93"/>
    <w:rsid w:val="20A950FE"/>
    <w:rsid w:val="21881281"/>
    <w:rsid w:val="21DE36C8"/>
    <w:rsid w:val="2221328A"/>
    <w:rsid w:val="22945509"/>
    <w:rsid w:val="233712B9"/>
    <w:rsid w:val="23A229BA"/>
    <w:rsid w:val="23C10881"/>
    <w:rsid w:val="23C57D49"/>
    <w:rsid w:val="23C91E2B"/>
    <w:rsid w:val="240B1037"/>
    <w:rsid w:val="244D0A9B"/>
    <w:rsid w:val="247E4C1D"/>
    <w:rsid w:val="250112B2"/>
    <w:rsid w:val="259049AF"/>
    <w:rsid w:val="25F50CB6"/>
    <w:rsid w:val="263B0A05"/>
    <w:rsid w:val="266B0F78"/>
    <w:rsid w:val="26882ED4"/>
    <w:rsid w:val="270D1834"/>
    <w:rsid w:val="27445403"/>
    <w:rsid w:val="278B6237"/>
    <w:rsid w:val="278D7C5E"/>
    <w:rsid w:val="27D838A4"/>
    <w:rsid w:val="27EE1E60"/>
    <w:rsid w:val="27F154AD"/>
    <w:rsid w:val="28DF4ED5"/>
    <w:rsid w:val="29455AB0"/>
    <w:rsid w:val="29F70B17"/>
    <w:rsid w:val="29FC0657"/>
    <w:rsid w:val="2AE756F9"/>
    <w:rsid w:val="2BD63337"/>
    <w:rsid w:val="2BFD6B16"/>
    <w:rsid w:val="2C163734"/>
    <w:rsid w:val="2C4B5AD3"/>
    <w:rsid w:val="2D1760B4"/>
    <w:rsid w:val="2DAE2197"/>
    <w:rsid w:val="2DC600E7"/>
    <w:rsid w:val="2DD83397"/>
    <w:rsid w:val="2DE57862"/>
    <w:rsid w:val="2DE726AA"/>
    <w:rsid w:val="2E212762"/>
    <w:rsid w:val="2E3E709D"/>
    <w:rsid w:val="2ED40002"/>
    <w:rsid w:val="2F315D18"/>
    <w:rsid w:val="2F340AA1"/>
    <w:rsid w:val="2F454A5C"/>
    <w:rsid w:val="2F994DA8"/>
    <w:rsid w:val="2FCD4A51"/>
    <w:rsid w:val="30793899"/>
    <w:rsid w:val="310913EF"/>
    <w:rsid w:val="311C17EC"/>
    <w:rsid w:val="313660E1"/>
    <w:rsid w:val="3143321D"/>
    <w:rsid w:val="31466CA2"/>
    <w:rsid w:val="3200110E"/>
    <w:rsid w:val="323068D1"/>
    <w:rsid w:val="32A22CFF"/>
    <w:rsid w:val="32BC7387"/>
    <w:rsid w:val="33791178"/>
    <w:rsid w:val="33945FB2"/>
    <w:rsid w:val="33F00D0E"/>
    <w:rsid w:val="34830864"/>
    <w:rsid w:val="350D5658"/>
    <w:rsid w:val="358362DE"/>
    <w:rsid w:val="3590227A"/>
    <w:rsid w:val="35B3638F"/>
    <w:rsid w:val="360B3C84"/>
    <w:rsid w:val="369E1212"/>
    <w:rsid w:val="36B3674F"/>
    <w:rsid w:val="36DB3EF8"/>
    <w:rsid w:val="370556E2"/>
    <w:rsid w:val="371B50A8"/>
    <w:rsid w:val="388F4F35"/>
    <w:rsid w:val="38D66725"/>
    <w:rsid w:val="39376BB9"/>
    <w:rsid w:val="393A559A"/>
    <w:rsid w:val="39810D86"/>
    <w:rsid w:val="399C796E"/>
    <w:rsid w:val="39D54C2E"/>
    <w:rsid w:val="3A875FCD"/>
    <w:rsid w:val="3A9130E1"/>
    <w:rsid w:val="3A926FBF"/>
    <w:rsid w:val="3AA32850"/>
    <w:rsid w:val="3AA50AA5"/>
    <w:rsid w:val="3AE81381"/>
    <w:rsid w:val="3B2220F5"/>
    <w:rsid w:val="3B781D15"/>
    <w:rsid w:val="3BF9056D"/>
    <w:rsid w:val="3C1862A7"/>
    <w:rsid w:val="3D27218B"/>
    <w:rsid w:val="3D2A5277"/>
    <w:rsid w:val="3D821D21"/>
    <w:rsid w:val="3D956BAE"/>
    <w:rsid w:val="3D9A76FB"/>
    <w:rsid w:val="3DD210AE"/>
    <w:rsid w:val="3DF04C2B"/>
    <w:rsid w:val="3E2E0A91"/>
    <w:rsid w:val="3E300685"/>
    <w:rsid w:val="3ECF5B38"/>
    <w:rsid w:val="3FA23805"/>
    <w:rsid w:val="40704578"/>
    <w:rsid w:val="409F1AF2"/>
    <w:rsid w:val="40E83499"/>
    <w:rsid w:val="411D3FCB"/>
    <w:rsid w:val="41CC0A7B"/>
    <w:rsid w:val="41E05161"/>
    <w:rsid w:val="428131C9"/>
    <w:rsid w:val="42FC368D"/>
    <w:rsid w:val="438945E6"/>
    <w:rsid w:val="43C24475"/>
    <w:rsid w:val="4404683C"/>
    <w:rsid w:val="44466E54"/>
    <w:rsid w:val="44703ED1"/>
    <w:rsid w:val="44F92119"/>
    <w:rsid w:val="464613B6"/>
    <w:rsid w:val="466301CA"/>
    <w:rsid w:val="47355411"/>
    <w:rsid w:val="476615BC"/>
    <w:rsid w:val="478E5DAA"/>
    <w:rsid w:val="48075876"/>
    <w:rsid w:val="48425B85"/>
    <w:rsid w:val="49216413"/>
    <w:rsid w:val="49883FF9"/>
    <w:rsid w:val="49C01457"/>
    <w:rsid w:val="4A411C46"/>
    <w:rsid w:val="4A4D1AB3"/>
    <w:rsid w:val="4A696166"/>
    <w:rsid w:val="4AF77D90"/>
    <w:rsid w:val="4AF87D2A"/>
    <w:rsid w:val="4B30555E"/>
    <w:rsid w:val="4BBA2895"/>
    <w:rsid w:val="4CE2021B"/>
    <w:rsid w:val="4D296DE9"/>
    <w:rsid w:val="4DD70B1D"/>
    <w:rsid w:val="4E4D3FC5"/>
    <w:rsid w:val="4EA50C1B"/>
    <w:rsid w:val="4ED27537"/>
    <w:rsid w:val="4EE86790"/>
    <w:rsid w:val="4EFB76E8"/>
    <w:rsid w:val="4F6A4BA1"/>
    <w:rsid w:val="4F716D4F"/>
    <w:rsid w:val="4FA03805"/>
    <w:rsid w:val="4FFD6AB0"/>
    <w:rsid w:val="500E27F0"/>
    <w:rsid w:val="50323B55"/>
    <w:rsid w:val="50485D02"/>
    <w:rsid w:val="50764CFC"/>
    <w:rsid w:val="50F33EC0"/>
    <w:rsid w:val="51732594"/>
    <w:rsid w:val="51870AAC"/>
    <w:rsid w:val="51C45EF4"/>
    <w:rsid w:val="51C80B17"/>
    <w:rsid w:val="522F68D9"/>
    <w:rsid w:val="526B326A"/>
    <w:rsid w:val="52CD5267"/>
    <w:rsid w:val="536C7F5A"/>
    <w:rsid w:val="537D2167"/>
    <w:rsid w:val="539A5B07"/>
    <w:rsid w:val="53B52B8D"/>
    <w:rsid w:val="542320C1"/>
    <w:rsid w:val="54857525"/>
    <w:rsid w:val="548A6FDA"/>
    <w:rsid w:val="548D19E4"/>
    <w:rsid w:val="54F86EF7"/>
    <w:rsid w:val="554A42CB"/>
    <w:rsid w:val="55AA4D69"/>
    <w:rsid w:val="55C9597D"/>
    <w:rsid w:val="55CE6CAA"/>
    <w:rsid w:val="56E90773"/>
    <w:rsid w:val="57783371"/>
    <w:rsid w:val="57831D16"/>
    <w:rsid w:val="57A265B5"/>
    <w:rsid w:val="583E3FFD"/>
    <w:rsid w:val="58564120"/>
    <w:rsid w:val="58A5394C"/>
    <w:rsid w:val="58C41652"/>
    <w:rsid w:val="58D971B2"/>
    <w:rsid w:val="59080725"/>
    <w:rsid w:val="59D60C7E"/>
    <w:rsid w:val="5A3A02B2"/>
    <w:rsid w:val="5AA56246"/>
    <w:rsid w:val="5AB75F5E"/>
    <w:rsid w:val="5B6A7AEF"/>
    <w:rsid w:val="5CE04829"/>
    <w:rsid w:val="5D1C3E5A"/>
    <w:rsid w:val="5DBB79E7"/>
    <w:rsid w:val="5E0D2379"/>
    <w:rsid w:val="5E1B6F54"/>
    <w:rsid w:val="5E2B7436"/>
    <w:rsid w:val="5EC073AC"/>
    <w:rsid w:val="5EEE5578"/>
    <w:rsid w:val="5F3F3148"/>
    <w:rsid w:val="5F630463"/>
    <w:rsid w:val="5FE05BA9"/>
    <w:rsid w:val="6063179A"/>
    <w:rsid w:val="606704C5"/>
    <w:rsid w:val="60912131"/>
    <w:rsid w:val="60D0110E"/>
    <w:rsid w:val="60D07D7A"/>
    <w:rsid w:val="61042D73"/>
    <w:rsid w:val="610E1247"/>
    <w:rsid w:val="61224588"/>
    <w:rsid w:val="623F11B4"/>
    <w:rsid w:val="62426A55"/>
    <w:rsid w:val="626369CC"/>
    <w:rsid w:val="628C03B8"/>
    <w:rsid w:val="62AA054A"/>
    <w:rsid w:val="63923915"/>
    <w:rsid w:val="63FC7384"/>
    <w:rsid w:val="64306D81"/>
    <w:rsid w:val="64D9742E"/>
    <w:rsid w:val="652B7DD1"/>
    <w:rsid w:val="654C7BEB"/>
    <w:rsid w:val="657F1D6E"/>
    <w:rsid w:val="65F60960"/>
    <w:rsid w:val="665925BF"/>
    <w:rsid w:val="66C51A03"/>
    <w:rsid w:val="66F90C69"/>
    <w:rsid w:val="671464E6"/>
    <w:rsid w:val="67803B7C"/>
    <w:rsid w:val="67B97C93"/>
    <w:rsid w:val="67F307F2"/>
    <w:rsid w:val="684A6664"/>
    <w:rsid w:val="68600C15"/>
    <w:rsid w:val="692844CB"/>
    <w:rsid w:val="695974DA"/>
    <w:rsid w:val="695A4941"/>
    <w:rsid w:val="6A0E1913"/>
    <w:rsid w:val="6A452420"/>
    <w:rsid w:val="6A8676FB"/>
    <w:rsid w:val="6AAD6A36"/>
    <w:rsid w:val="6AC45F98"/>
    <w:rsid w:val="6AF02DC7"/>
    <w:rsid w:val="6B084789"/>
    <w:rsid w:val="6B2706FF"/>
    <w:rsid w:val="6B7B2FD8"/>
    <w:rsid w:val="6BB96624"/>
    <w:rsid w:val="6C2510A9"/>
    <w:rsid w:val="6C376EFF"/>
    <w:rsid w:val="6D9302AD"/>
    <w:rsid w:val="6D94018E"/>
    <w:rsid w:val="6D9B6BED"/>
    <w:rsid w:val="6DE5124D"/>
    <w:rsid w:val="6DE54DB4"/>
    <w:rsid w:val="6E0C74B6"/>
    <w:rsid w:val="6E5A786A"/>
    <w:rsid w:val="6E7F1EDB"/>
    <w:rsid w:val="6EB760D5"/>
    <w:rsid w:val="6F06170C"/>
    <w:rsid w:val="6F377625"/>
    <w:rsid w:val="6FC53F65"/>
    <w:rsid w:val="7025538C"/>
    <w:rsid w:val="708D766C"/>
    <w:rsid w:val="71031CC8"/>
    <w:rsid w:val="711F0324"/>
    <w:rsid w:val="7174674D"/>
    <w:rsid w:val="717A0CD2"/>
    <w:rsid w:val="717B788E"/>
    <w:rsid w:val="71C77863"/>
    <w:rsid w:val="72007C10"/>
    <w:rsid w:val="724D49DC"/>
    <w:rsid w:val="72513BB7"/>
    <w:rsid w:val="726D76B5"/>
    <w:rsid w:val="7299604D"/>
    <w:rsid w:val="737547B1"/>
    <w:rsid w:val="73BE021F"/>
    <w:rsid w:val="7446208C"/>
    <w:rsid w:val="7454147D"/>
    <w:rsid w:val="745E754F"/>
    <w:rsid w:val="74C1090F"/>
    <w:rsid w:val="752F34A7"/>
    <w:rsid w:val="75A15810"/>
    <w:rsid w:val="75D41E07"/>
    <w:rsid w:val="7622784F"/>
    <w:rsid w:val="762471F0"/>
    <w:rsid w:val="774921DC"/>
    <w:rsid w:val="77F79321"/>
    <w:rsid w:val="77FC254D"/>
    <w:rsid w:val="7881542C"/>
    <w:rsid w:val="789D1BDE"/>
    <w:rsid w:val="78BD6444"/>
    <w:rsid w:val="78F90884"/>
    <w:rsid w:val="79283A1F"/>
    <w:rsid w:val="79EE2BC7"/>
    <w:rsid w:val="7A832945"/>
    <w:rsid w:val="7A9523EB"/>
    <w:rsid w:val="7B024977"/>
    <w:rsid w:val="7B2F5245"/>
    <w:rsid w:val="7B7144BF"/>
    <w:rsid w:val="7BA051AE"/>
    <w:rsid w:val="7BFF2E69"/>
    <w:rsid w:val="7C076ED6"/>
    <w:rsid w:val="7C372603"/>
    <w:rsid w:val="7C54307F"/>
    <w:rsid w:val="7C881AE4"/>
    <w:rsid w:val="7D034BDB"/>
    <w:rsid w:val="7D074E09"/>
    <w:rsid w:val="7DD1451E"/>
    <w:rsid w:val="7DDB3462"/>
    <w:rsid w:val="7E1D3874"/>
    <w:rsid w:val="7E5E59BF"/>
    <w:rsid w:val="7E606F0C"/>
    <w:rsid w:val="7E653997"/>
    <w:rsid w:val="7ED36A24"/>
    <w:rsid w:val="7EE61632"/>
    <w:rsid w:val="7F766B12"/>
    <w:rsid w:val="7F914720"/>
    <w:rsid w:val="7FCC4A8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numPr>
        <w:ilvl w:val="0"/>
        <w:numId w:val="1"/>
      </w:numPr>
      <w:spacing w:line="400" w:lineRule="exact"/>
      <w:outlineLvl w:val="0"/>
    </w:pPr>
    <w:rPr>
      <w:b/>
      <w:sz w:val="30"/>
    </w:rPr>
  </w:style>
  <w:style w:type="paragraph" w:styleId="5">
    <w:name w:val="heading 2"/>
    <w:basedOn w:val="1"/>
    <w:next w:val="1"/>
    <w:qFormat/>
    <w:uiPriority w:val="0"/>
    <w:pPr>
      <w:keepNext/>
      <w:keepLines/>
      <w:spacing w:before="260" w:after="260" w:line="415" w:lineRule="auto"/>
      <w:ind w:left="1080"/>
      <w:jc w:val="center"/>
      <w:outlineLvl w:val="1"/>
    </w:pPr>
    <w:rPr>
      <w:rFonts w:ascii="CG Times" w:hAnsi="CG Times"/>
      <w:b/>
      <w:sz w:val="30"/>
    </w:rPr>
  </w:style>
  <w:style w:type="paragraph" w:styleId="6">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420" w:firstLine="420"/>
    </w:pPr>
  </w:style>
  <w:style w:type="paragraph" w:styleId="3">
    <w:name w:val="Body Text Indent"/>
    <w:basedOn w:val="1"/>
    <w:qFormat/>
    <w:uiPriority w:val="0"/>
    <w:pPr>
      <w:ind w:firstLine="560" w:firstLineChars="200"/>
    </w:pPr>
    <w:rPr>
      <w:sz w:val="28"/>
      <w:szCs w:val="28"/>
    </w:rPr>
  </w:style>
  <w:style w:type="paragraph" w:styleId="7">
    <w:name w:val="Normal Indent"/>
    <w:basedOn w:val="1"/>
    <w:qFormat/>
    <w:uiPriority w:val="0"/>
    <w:pPr>
      <w:ind w:firstLine="420"/>
    </w:pPr>
  </w:style>
  <w:style w:type="paragraph" w:styleId="8">
    <w:name w:val="annotation text"/>
    <w:basedOn w:val="1"/>
    <w:qFormat/>
    <w:uiPriority w:val="0"/>
    <w:pPr>
      <w:jc w:val="left"/>
    </w:pPr>
  </w:style>
  <w:style w:type="paragraph" w:styleId="9">
    <w:name w:val="Body Text"/>
    <w:basedOn w:val="1"/>
    <w:next w:val="1"/>
    <w:qFormat/>
    <w:uiPriority w:val="0"/>
    <w:rPr>
      <w:rFonts w:hint="eastAsia" w:ascii="宋体" w:hAnsi="宋体"/>
      <w:color w:val="000000"/>
      <w:sz w:val="24"/>
    </w:rPr>
  </w:style>
  <w:style w:type="paragraph" w:styleId="10">
    <w:name w:val="Body Text Indent 2"/>
    <w:basedOn w:val="1"/>
    <w:qFormat/>
    <w:uiPriority w:val="0"/>
    <w:pPr>
      <w:spacing w:line="360" w:lineRule="auto"/>
      <w:ind w:firstLine="507" w:firstLineChars="200"/>
    </w:pPr>
    <w:rPr>
      <w:rFonts w:ascii="Arial" w:hAnsi="Arial"/>
      <w:color w:val="000000"/>
      <w:sz w:val="24"/>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Normal (Web)"/>
    <w:basedOn w:val="1"/>
    <w:next w:val="1"/>
    <w:qFormat/>
    <w:uiPriority w:val="0"/>
    <w:pPr>
      <w:spacing w:line="300" w:lineRule="auto"/>
    </w:pPr>
    <w:rPr>
      <w:sz w:val="24"/>
    </w:rPr>
  </w:style>
  <w:style w:type="paragraph" w:styleId="15">
    <w:name w:val="Body Text First Indent"/>
    <w:basedOn w:val="9"/>
    <w:qFormat/>
    <w:uiPriority w:val="99"/>
    <w:pPr>
      <w:adjustRightInd/>
      <w:spacing w:line="360" w:lineRule="auto"/>
      <w:ind w:firstLine="420" w:firstLineChars="100"/>
    </w:pPr>
    <w:rPr>
      <w:rFonts w:ascii="Calibri" w:hAnsi="Calibri"/>
      <w:sz w:val="21"/>
      <w:szCs w:val="24"/>
    </w:rPr>
  </w:style>
  <w:style w:type="table" w:styleId="17">
    <w:name w:val="Table Grid"/>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Hyperlink"/>
    <w:basedOn w:val="18"/>
    <w:qFormat/>
    <w:uiPriority w:val="0"/>
    <w:rPr>
      <w:color w:val="0000FF"/>
      <w:u w:val="single"/>
    </w:rPr>
  </w:style>
  <w:style w:type="paragraph" w:customStyle="1" w:styleId="22">
    <w:name w:val="样式 标题 3 + (中文) 黑体 小四 非加粗 段前: 7.8 磅 段后: 0 磅 行距: 固定值 20 磅"/>
    <w:basedOn w:val="6"/>
    <w:qFormat/>
    <w:uiPriority w:val="0"/>
    <w:pPr>
      <w:tabs>
        <w:tab w:val="left" w:pos="425"/>
        <w:tab w:val="left" w:pos="5852"/>
      </w:tabs>
      <w:spacing w:before="0" w:line="400" w:lineRule="exact"/>
    </w:pPr>
    <w:rPr>
      <w:rFonts w:ascii="仿宋_GB2312" w:eastAsia="黑体" w:cs="MingLiU"/>
      <w:b w:val="0"/>
      <w:sz w:val="24"/>
      <w:szCs w:val="28"/>
    </w:rPr>
  </w:style>
  <w:style w:type="paragraph" w:customStyle="1" w:styleId="23">
    <w:name w:val="null3"/>
    <w:hidden/>
    <w:qFormat/>
    <w:uiPriority w:val="0"/>
    <w:rPr>
      <w:rFonts w:hint="eastAsia" w:asciiTheme="minorHAnsi" w:hAnsiTheme="minorHAnsi" w:eastAsiaTheme="minorEastAsia" w:cstheme="minorBidi"/>
      <w:lang w:val="en-US" w:eastAsia="zh-Hans" w:bidi="ar-SA"/>
    </w:rPr>
  </w:style>
  <w:style w:type="paragraph" w:customStyle="1" w:styleId="24">
    <w:name w:val="正文首缩两字"/>
    <w:basedOn w:val="1"/>
    <w:qFormat/>
    <w:uiPriority w:val="0"/>
    <w:pPr>
      <w:spacing w:line="360" w:lineRule="auto"/>
      <w:ind w:firstLine="200" w:firstLineChars="20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5371</Words>
  <Characters>5753</Characters>
  <Lines>323</Lines>
  <Paragraphs>91</Paragraphs>
  <TotalTime>25</TotalTime>
  <ScaleCrop>false</ScaleCrop>
  <LinksUpToDate>false</LinksUpToDate>
  <CharactersWithSpaces>5777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2024-10-30T03:31:00Z</dcterms:created>
  <dc:creator>五块钱</dc:creator>
  <cp:lastModifiedBy>木森</cp:lastModifiedBy>
  <cp:lastPrinted>2024-11-12T01:43:00Z</cp:lastPrinted>
  <dcterms:modified xsi:type="dcterms:W3CDTF">2024-11-21T02:17:55Z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F468EE50AE4B4CB5A88370806DD7C650_13</vt:lpwstr>
  </property>
</Properties>
</file>