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8"/>
        <w:jc w:val="center"/>
        <w:rPr>
          <w:rFonts w:ascii="宋体" w:hAnsi="宋体"/>
          <w:b/>
          <w:sz w:val="44"/>
          <w:szCs w:val="44"/>
        </w:rPr>
      </w:pPr>
    </w:p>
    <w:p>
      <w:pPr>
        <w:spacing w:after="78"/>
        <w:jc w:val="center"/>
        <w:rPr>
          <w:rFonts w:ascii="宋体" w:hAnsi="宋体"/>
          <w:b/>
          <w:sz w:val="44"/>
          <w:szCs w:val="44"/>
        </w:rPr>
      </w:pPr>
      <w:r>
        <w:rPr>
          <w:rFonts w:hint="eastAsia" w:ascii="宋体" w:hAnsi="宋体"/>
          <w:b/>
          <w:sz w:val="44"/>
          <w:szCs w:val="44"/>
        </w:rPr>
        <w:t>湄洲湾职业技术学院教学实训设备采购</w:t>
      </w:r>
    </w:p>
    <w:p>
      <w:pPr>
        <w:spacing w:after="78"/>
        <w:jc w:val="center"/>
        <w:rPr>
          <w:rFonts w:ascii="宋体" w:hAnsi="宋体"/>
          <w:b/>
          <w:sz w:val="44"/>
          <w:szCs w:val="44"/>
        </w:rPr>
      </w:pPr>
      <w:r>
        <w:rPr>
          <w:rFonts w:hint="eastAsia" w:ascii="宋体" w:hAnsi="宋体"/>
          <w:b/>
          <w:sz w:val="44"/>
          <w:szCs w:val="44"/>
        </w:rPr>
        <w:t>技术参数论证报告</w:t>
      </w:r>
    </w:p>
    <w:p>
      <w:pPr>
        <w:spacing w:after="78"/>
        <w:ind w:firstLine="480"/>
      </w:pPr>
    </w:p>
    <w:p>
      <w:pPr>
        <w:spacing w:after="78"/>
        <w:ind w:firstLine="480"/>
      </w:pPr>
    </w:p>
    <w:p>
      <w:pPr>
        <w:autoSpaceDE w:val="0"/>
        <w:autoSpaceDN w:val="0"/>
        <w:adjustRightInd w:val="0"/>
        <w:snapToGrid w:val="0"/>
        <w:spacing w:line="360" w:lineRule="auto"/>
        <w:ind w:firstLine="482"/>
        <w:textAlignment w:val="center"/>
        <w:rPr>
          <w:b/>
          <w:sz w:val="32"/>
          <w:szCs w:val="32"/>
          <w:u w:val="single"/>
        </w:rPr>
      </w:pPr>
      <w:r>
        <w:rPr>
          <w:rFonts w:hint="eastAsia"/>
          <w:b/>
          <w:sz w:val="32"/>
          <w:szCs w:val="32"/>
        </w:rPr>
        <w:t>项目名称：</w:t>
      </w:r>
      <w:r>
        <w:rPr>
          <w:rFonts w:hint="eastAsia"/>
          <w:b/>
          <w:sz w:val="32"/>
          <w:szCs w:val="32"/>
          <w:u w:val="single"/>
        </w:rPr>
        <w:t xml:space="preserve">      工艺美术非遗展示馆                </w:t>
      </w:r>
    </w:p>
    <w:p>
      <w:pPr>
        <w:autoSpaceDE w:val="0"/>
        <w:autoSpaceDN w:val="0"/>
        <w:adjustRightInd w:val="0"/>
        <w:snapToGrid w:val="0"/>
        <w:spacing w:line="360" w:lineRule="auto"/>
        <w:ind w:firstLine="482"/>
        <w:textAlignment w:val="center"/>
        <w:rPr>
          <w:b/>
          <w:sz w:val="32"/>
          <w:szCs w:val="32"/>
          <w:u w:val="single"/>
        </w:rPr>
      </w:pPr>
      <w:r>
        <w:rPr>
          <w:rFonts w:hint="eastAsia"/>
          <w:b/>
          <w:sz w:val="32"/>
          <w:szCs w:val="32"/>
        </w:rPr>
        <w:t>采购单位：</w:t>
      </w:r>
      <w:r>
        <w:rPr>
          <w:rFonts w:hint="eastAsia"/>
          <w:b/>
          <w:sz w:val="32"/>
          <w:szCs w:val="32"/>
          <w:u w:val="single"/>
        </w:rPr>
        <w:t xml:space="preserve">       </w:t>
      </w:r>
      <w:r>
        <w:rPr>
          <w:rFonts w:hint="eastAsia"/>
          <w:b/>
          <w:sz w:val="32"/>
          <w:szCs w:val="32"/>
          <w:u w:val="single"/>
          <w:lang w:eastAsia="zh-Hans"/>
        </w:rPr>
        <w:t>工艺美术系</w:t>
      </w:r>
      <w:r>
        <w:rPr>
          <w:rFonts w:hint="eastAsia"/>
          <w:b/>
          <w:sz w:val="32"/>
          <w:szCs w:val="32"/>
          <w:u w:val="single"/>
        </w:rPr>
        <w:t xml:space="preserve">                               </w:t>
      </w:r>
    </w:p>
    <w:p>
      <w:pPr>
        <w:autoSpaceDE w:val="0"/>
        <w:autoSpaceDN w:val="0"/>
        <w:adjustRightInd w:val="0"/>
        <w:snapToGrid w:val="0"/>
        <w:spacing w:line="360" w:lineRule="auto"/>
        <w:ind w:firstLine="482"/>
        <w:textAlignment w:val="center"/>
        <w:rPr>
          <w:b/>
          <w:sz w:val="32"/>
          <w:szCs w:val="32"/>
          <w:u w:val="single"/>
        </w:rPr>
      </w:pPr>
      <w:r>
        <w:rPr>
          <w:rFonts w:hint="eastAsia"/>
          <w:b/>
          <w:sz w:val="32"/>
          <w:szCs w:val="32"/>
        </w:rPr>
        <w:t>职能主管部门：</w:t>
      </w:r>
      <w:r>
        <w:rPr>
          <w:rFonts w:hint="eastAsia"/>
          <w:b/>
          <w:sz w:val="32"/>
          <w:szCs w:val="32"/>
          <w:u w:val="single"/>
        </w:rPr>
        <w:t xml:space="preserve">    </w:t>
      </w:r>
      <w:r>
        <w:rPr>
          <w:rFonts w:hint="eastAsia"/>
          <w:b/>
          <w:sz w:val="32"/>
          <w:szCs w:val="32"/>
          <w:u w:val="single"/>
          <w:lang w:eastAsia="zh-Hans"/>
        </w:rPr>
        <w:t>公共实训管理中心</w:t>
      </w:r>
      <w:r>
        <w:rPr>
          <w:rFonts w:hint="eastAsia"/>
          <w:b/>
          <w:sz w:val="32"/>
          <w:szCs w:val="32"/>
          <w:u w:val="single"/>
        </w:rPr>
        <w:t xml:space="preserve">                              </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trPr>
        <w:tc>
          <w:tcPr>
            <w:tcW w:w="8568" w:type="dxa"/>
          </w:tcPr>
          <w:p>
            <w:pPr>
              <w:spacing w:after="78"/>
            </w:pPr>
            <w:r>
              <w:rPr>
                <w:rFonts w:hint="eastAsia"/>
                <w:b/>
              </w:rPr>
              <w:t>采购单位论证意见：</w:t>
            </w:r>
            <w:r>
              <w:rPr>
                <w:rFonts w:hint="eastAsia"/>
              </w:rPr>
              <w:t>（请标明：是否召开技术参数论证会，参加论证会人员，技术参数是否科学、合理；详细技术参数资料共</w:t>
            </w:r>
            <w:r>
              <w:rPr>
                <w:rFonts w:hint="eastAsia"/>
                <w:u w:val="single"/>
              </w:rPr>
              <w:t xml:space="preserve">     </w:t>
            </w:r>
            <w:r>
              <w:rPr>
                <w:rFonts w:hint="eastAsia"/>
              </w:rPr>
              <w:t>页）</w:t>
            </w:r>
          </w:p>
          <w:p>
            <w:pPr>
              <w:spacing w:after="78"/>
            </w:pPr>
          </w:p>
          <w:p>
            <w:pPr>
              <w:spacing w:after="78"/>
            </w:pPr>
          </w:p>
          <w:p>
            <w:pPr>
              <w:spacing w:after="78"/>
            </w:pPr>
          </w:p>
          <w:p>
            <w:pPr>
              <w:spacing w:after="78"/>
            </w:pPr>
          </w:p>
          <w:p>
            <w:pPr>
              <w:spacing w:after="78"/>
            </w:pPr>
          </w:p>
          <w:p>
            <w:pPr>
              <w:spacing w:after="78"/>
            </w:pPr>
          </w:p>
          <w:p>
            <w:pPr>
              <w:spacing w:after="78"/>
            </w:pPr>
          </w:p>
          <w:p>
            <w:pPr>
              <w:widowControl/>
              <w:spacing w:after="78"/>
              <w:rPr>
                <w:rFonts w:ascii="宋体" w:hAnsi="宋体"/>
                <w:b/>
                <w:szCs w:val="30"/>
              </w:rPr>
            </w:pPr>
            <w:r>
              <w:rPr>
                <w:rFonts w:hint="eastAsia" w:ascii="宋体" w:hAnsi="宋体"/>
                <w:b/>
                <w:szCs w:val="30"/>
              </w:rPr>
              <w:t>项目负责人：            单位负责人:</w:t>
            </w:r>
          </w:p>
          <w:p>
            <w:pPr>
              <w:widowControl/>
              <w:spacing w:after="78"/>
              <w:rPr>
                <w:rFonts w:ascii="宋体" w:hAnsi="宋体"/>
                <w:b/>
                <w:szCs w:val="30"/>
              </w:rPr>
            </w:pPr>
          </w:p>
          <w:p>
            <w:pPr>
              <w:widowControl/>
              <w:spacing w:after="78"/>
              <w:rPr>
                <w:rFonts w:ascii="宋体" w:hAnsi="宋体" w:eastAsia="仿宋_GB2312"/>
                <w:b/>
                <w:szCs w:val="30"/>
              </w:rPr>
            </w:pPr>
            <w:r>
              <w:rPr>
                <w:rFonts w:hint="eastAsia" w:ascii="宋体" w:hAnsi="宋体"/>
                <w:b/>
                <w:szCs w:val="30"/>
              </w:rPr>
              <w:t>参会人员：</w:t>
            </w:r>
          </w:p>
          <w:p>
            <w:pPr>
              <w:widowControl/>
              <w:spacing w:after="78"/>
              <w:rPr>
                <w:rFonts w:ascii="宋体" w:hAnsi="宋体"/>
                <w:b/>
                <w:szCs w:val="30"/>
              </w:rPr>
            </w:pPr>
          </w:p>
          <w:p>
            <w:pPr>
              <w:widowControl/>
              <w:spacing w:after="78"/>
              <w:rPr>
                <w:rFonts w:ascii="宋体" w:hAnsi="宋体"/>
                <w:b/>
                <w:szCs w:val="30"/>
              </w:rPr>
            </w:pPr>
          </w:p>
          <w:p>
            <w:pPr>
              <w:spacing w:after="78"/>
              <w:ind w:firstLine="697" w:firstLineChars="332"/>
              <w:rPr>
                <w:u w:val="single"/>
              </w:rPr>
            </w:pPr>
            <w:r>
              <w:rPr>
                <w:rFonts w:hint="eastAsia" w:ascii="宋体" w:hAnsi="宋体"/>
                <w:szCs w:val="30"/>
              </w:rPr>
              <w:t>年   月   日           年   月   日            年   月   日</w:t>
            </w:r>
          </w:p>
        </w:tc>
      </w:tr>
    </w:tbl>
    <w:p>
      <w:pPr>
        <w:spacing w:after="78"/>
        <w:ind w:firstLine="480"/>
      </w:pPr>
    </w:p>
    <w:p>
      <w:pPr>
        <w:spacing w:after="78"/>
        <w:ind w:firstLine="480"/>
      </w:pPr>
    </w:p>
    <w:p>
      <w:pPr>
        <w:spacing w:after="78"/>
        <w:ind w:firstLine="562"/>
        <w:rPr>
          <w:b/>
          <w:sz w:val="28"/>
          <w:szCs w:val="28"/>
          <w:u w:val="single"/>
        </w:rPr>
      </w:pPr>
      <w:r>
        <w:rPr>
          <w:rFonts w:hint="eastAsia"/>
          <w:b/>
          <w:sz w:val="28"/>
          <w:szCs w:val="28"/>
        </w:rPr>
        <w:t>填报单位（签章）：</w:t>
      </w:r>
      <w:r>
        <w:rPr>
          <w:rFonts w:hint="eastAsia"/>
          <w:b/>
          <w:sz w:val="28"/>
          <w:szCs w:val="28"/>
          <w:u w:val="single"/>
        </w:rPr>
        <w:t xml:space="preserve">            </w:t>
      </w:r>
      <w:r>
        <w:rPr>
          <w:rFonts w:hint="eastAsia"/>
          <w:b/>
          <w:sz w:val="28"/>
          <w:szCs w:val="28"/>
          <w:u w:val="single"/>
          <w:lang w:eastAsia="zh-Hans"/>
        </w:rPr>
        <w:t>工艺美术系</w:t>
      </w:r>
      <w:r>
        <w:rPr>
          <w:rFonts w:hint="eastAsia"/>
          <w:b/>
          <w:sz w:val="28"/>
          <w:szCs w:val="28"/>
          <w:u w:val="single"/>
        </w:rPr>
        <w:t xml:space="preserve">            </w:t>
      </w:r>
    </w:p>
    <w:p>
      <w:pPr>
        <w:spacing w:after="78"/>
        <w:ind w:firstLine="480"/>
        <w:jc w:val="center"/>
      </w:pPr>
    </w:p>
    <w:p>
      <w:pPr>
        <w:autoSpaceDE w:val="0"/>
        <w:autoSpaceDN w:val="0"/>
        <w:snapToGrid w:val="0"/>
        <w:jc w:val="center"/>
        <w:textAlignment w:val="center"/>
        <w:outlineLvl w:val="0"/>
        <w:rPr>
          <w:rFonts w:ascii="方正小标宋简体" w:eastAsia="方正小标宋简体"/>
          <w:sz w:val="36"/>
          <w:szCs w:val="36"/>
        </w:rPr>
      </w:pPr>
      <w:r>
        <w:rPr>
          <w:rFonts w:ascii="宋体" w:hAnsi="宋体"/>
          <w:sz w:val="32"/>
          <w:szCs w:val="32"/>
        </w:rPr>
        <w:fldChar w:fldCharType="begin"/>
      </w:r>
      <w:r>
        <w:rPr>
          <w:rFonts w:ascii="宋体" w:hAnsi="宋体"/>
          <w:sz w:val="32"/>
          <w:szCs w:val="32"/>
        </w:rPr>
        <w:instrText xml:space="preserve"> </w:instrText>
      </w:r>
      <w:r>
        <w:rPr>
          <w:rFonts w:hint="eastAsia" w:ascii="宋体" w:hAnsi="宋体"/>
          <w:sz w:val="32"/>
          <w:szCs w:val="32"/>
        </w:rPr>
        <w:instrText xml:space="preserve">TIME \@ "EEEE年O月A日"</w:instrText>
      </w:r>
      <w:r>
        <w:rPr>
          <w:rFonts w:ascii="宋体" w:hAnsi="宋体"/>
          <w:sz w:val="32"/>
          <w:szCs w:val="32"/>
        </w:rPr>
        <w:instrText xml:space="preserve"> </w:instrText>
      </w:r>
      <w:r>
        <w:rPr>
          <w:rFonts w:ascii="宋体" w:hAnsi="宋体"/>
          <w:sz w:val="32"/>
          <w:szCs w:val="32"/>
        </w:rPr>
        <w:fldChar w:fldCharType="separate"/>
      </w:r>
      <w:r>
        <w:rPr>
          <w:rFonts w:hint="eastAsia" w:ascii="宋体" w:hAnsi="宋体"/>
          <w:sz w:val="32"/>
          <w:szCs w:val="32"/>
        </w:rPr>
        <w:t>二〇二三年三月二十七日</w:t>
      </w:r>
      <w:r>
        <w:rPr>
          <w:rFonts w:ascii="宋体" w:hAnsi="宋体"/>
          <w:sz w:val="32"/>
          <w:szCs w:val="32"/>
        </w:rPr>
        <w:fldChar w:fldCharType="end"/>
      </w:r>
      <w:r>
        <w:rPr>
          <w:rFonts w:hint="eastAsia"/>
          <w:b/>
          <w:sz w:val="44"/>
          <w:szCs w:val="44"/>
        </w:rPr>
        <w:br w:type="page"/>
      </w:r>
      <w:r>
        <w:rPr>
          <w:rFonts w:hint="eastAsia" w:ascii="方正小标宋简体" w:eastAsia="方正小标宋简体"/>
          <w:sz w:val="36"/>
          <w:szCs w:val="36"/>
        </w:rPr>
        <w:t>论证报告单</w:t>
      </w:r>
    </w:p>
    <w:tbl>
      <w:tblPr>
        <w:tblStyle w:val="7"/>
        <w:tblW w:w="10184" w:type="dxa"/>
        <w:jc w:val="center"/>
        <w:tblLayout w:type="autofit"/>
        <w:tblCellMar>
          <w:top w:w="0" w:type="dxa"/>
          <w:left w:w="108" w:type="dxa"/>
          <w:bottom w:w="0" w:type="dxa"/>
          <w:right w:w="108" w:type="dxa"/>
        </w:tblCellMar>
      </w:tblPr>
      <w:tblGrid>
        <w:gridCol w:w="1590"/>
        <w:gridCol w:w="4755"/>
        <w:gridCol w:w="1365"/>
        <w:gridCol w:w="2474"/>
      </w:tblGrid>
      <w:tr>
        <w:tblPrEx>
          <w:tblCellMar>
            <w:top w:w="0" w:type="dxa"/>
            <w:left w:w="108" w:type="dxa"/>
            <w:bottom w:w="0" w:type="dxa"/>
            <w:right w:w="108" w:type="dxa"/>
          </w:tblCellMar>
        </w:tblPrEx>
        <w:trPr>
          <w:trHeight w:val="1040" w:hRule="atLeast"/>
          <w:jc w:val="center"/>
        </w:trPr>
        <w:tc>
          <w:tcPr>
            <w:tcW w:w="159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项目名称</w:t>
            </w:r>
          </w:p>
        </w:tc>
        <w:tc>
          <w:tcPr>
            <w:tcW w:w="47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项目编号</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cs="宋体"/>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主持单位</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湄洲湾职业技术学院</w:t>
            </w:r>
          </w:p>
        </w:tc>
      </w:tr>
      <w:tr>
        <w:tblPrEx>
          <w:tblCellMar>
            <w:top w:w="0" w:type="dxa"/>
            <w:left w:w="108" w:type="dxa"/>
            <w:bottom w:w="0" w:type="dxa"/>
            <w:right w:w="108" w:type="dxa"/>
          </w:tblCellMar>
        </w:tblPrEx>
        <w:trPr>
          <w:trHeight w:val="397"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出席专家</w:t>
            </w: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单位</w:t>
            </w: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专家一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专家二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专家三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kern w:val="0"/>
                <w:sz w:val="24"/>
                <w:lang w:bidi="ar"/>
              </w:rPr>
            </w:pPr>
            <w:r>
              <w:rPr>
                <w:rFonts w:hint="eastAsia" w:ascii="宋体" w:hAnsi="宋体" w:cs="宋体"/>
                <w:kern w:val="0"/>
                <w:sz w:val="24"/>
                <w:lang w:bidi="ar"/>
              </w:rPr>
              <w:t>专家四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kern w:val="0"/>
                <w:sz w:val="24"/>
                <w:lang w:bidi="ar"/>
              </w:rPr>
            </w:pPr>
            <w:r>
              <w:rPr>
                <w:rFonts w:hint="eastAsia" w:ascii="宋体" w:hAnsi="宋体" w:cs="宋体"/>
                <w:kern w:val="0"/>
                <w:sz w:val="24"/>
                <w:lang w:bidi="ar"/>
              </w:rPr>
              <w:t>专家五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p>
        </w:tc>
      </w:tr>
      <w:tr>
        <w:tblPrEx>
          <w:tblCellMar>
            <w:top w:w="0" w:type="dxa"/>
            <w:left w:w="108" w:type="dxa"/>
            <w:bottom w:w="0" w:type="dxa"/>
            <w:right w:w="108" w:type="dxa"/>
          </w:tblCellMar>
        </w:tblPrEx>
        <w:trPr>
          <w:trHeight w:val="397" w:hRule="atLeast"/>
          <w:jc w:val="center"/>
        </w:trPr>
        <w:tc>
          <w:tcPr>
            <w:tcW w:w="10184" w:type="dxa"/>
            <w:gridSpan w:val="4"/>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专家结论</w:t>
            </w:r>
          </w:p>
        </w:tc>
      </w:tr>
      <w:tr>
        <w:tblPrEx>
          <w:tblCellMar>
            <w:top w:w="0" w:type="dxa"/>
            <w:left w:w="108" w:type="dxa"/>
            <w:bottom w:w="0" w:type="dxa"/>
            <w:right w:w="108" w:type="dxa"/>
          </w:tblCellMar>
        </w:tblPrEx>
        <w:trPr>
          <w:trHeight w:val="4152" w:hRule="atLeast"/>
          <w:jc w:val="center"/>
        </w:trPr>
        <w:tc>
          <w:tcPr>
            <w:tcW w:w="10184"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bottom"/>
              <w:rPr>
                <w:rFonts w:ascii="宋体" w:hAnsi="宋体" w:cs="宋体"/>
                <w:b/>
                <w:bCs/>
                <w:kern w:val="0"/>
                <w:sz w:val="24"/>
                <w:lang w:bidi="ar"/>
              </w:rPr>
            </w:pPr>
          </w:p>
          <w:p>
            <w:pPr>
              <w:widowControl/>
              <w:adjustRightInd w:val="0"/>
              <w:snapToGrid w:val="0"/>
              <w:jc w:val="center"/>
              <w:textAlignment w:val="bottom"/>
              <w:rPr>
                <w:rFonts w:ascii="宋体" w:hAnsi="宋体" w:cs="宋体"/>
                <w:b/>
                <w:bCs/>
                <w:kern w:val="0"/>
                <w:sz w:val="24"/>
                <w:lang w:bidi="ar"/>
              </w:rPr>
            </w:pPr>
          </w:p>
          <w:p>
            <w:pPr>
              <w:widowControl/>
              <w:adjustRightInd w:val="0"/>
              <w:snapToGrid w:val="0"/>
              <w:jc w:val="center"/>
              <w:textAlignment w:val="bottom"/>
              <w:rPr>
                <w:rFonts w:ascii="宋体" w:hAnsi="宋体" w:cs="宋体"/>
                <w:b/>
                <w:bCs/>
                <w:kern w:val="0"/>
                <w:sz w:val="24"/>
                <w:lang w:bidi="ar"/>
              </w:rPr>
            </w:pPr>
          </w:p>
          <w:p>
            <w:pPr>
              <w:widowControl/>
              <w:adjustRightInd w:val="0"/>
              <w:snapToGrid w:val="0"/>
              <w:jc w:val="center"/>
              <w:textAlignment w:val="bottom"/>
              <w:rPr>
                <w:rFonts w:ascii="宋体" w:hAnsi="宋体" w:cs="宋体"/>
                <w:b/>
                <w:bCs/>
                <w:kern w:val="0"/>
                <w:sz w:val="24"/>
                <w:lang w:bidi="ar"/>
              </w:rPr>
            </w:pPr>
          </w:p>
          <w:p>
            <w:pPr>
              <w:widowControl/>
              <w:adjustRightInd w:val="0"/>
              <w:snapToGrid w:val="0"/>
              <w:jc w:val="center"/>
              <w:textAlignment w:val="bottom"/>
              <w:rPr>
                <w:rFonts w:ascii="宋体" w:hAnsi="宋体" w:cs="宋体"/>
                <w:b/>
                <w:bCs/>
                <w:kern w:val="0"/>
                <w:sz w:val="24"/>
                <w:lang w:bidi="ar"/>
              </w:rPr>
            </w:pPr>
          </w:p>
          <w:p>
            <w:pPr>
              <w:widowControl/>
              <w:adjustRightInd w:val="0"/>
              <w:snapToGrid w:val="0"/>
              <w:jc w:val="center"/>
              <w:textAlignment w:val="bottom"/>
              <w:rPr>
                <w:rFonts w:ascii="宋体" w:hAnsi="宋体" w:cs="宋体"/>
                <w:b/>
                <w:bCs/>
                <w:kern w:val="0"/>
                <w:sz w:val="24"/>
                <w:lang w:bidi="ar"/>
              </w:rPr>
            </w:pPr>
          </w:p>
          <w:p>
            <w:pPr>
              <w:widowControl/>
              <w:adjustRightInd w:val="0"/>
              <w:snapToGrid w:val="0"/>
              <w:jc w:val="center"/>
              <w:textAlignment w:val="bottom"/>
              <w:rPr>
                <w:rFonts w:ascii="宋体" w:hAnsi="宋体" w:cs="宋体"/>
                <w:b/>
                <w:bCs/>
                <w:kern w:val="0"/>
                <w:sz w:val="24"/>
                <w:lang w:bidi="ar"/>
              </w:rPr>
            </w:pPr>
          </w:p>
          <w:p>
            <w:pPr>
              <w:widowControl/>
              <w:adjustRightInd w:val="0"/>
              <w:snapToGrid w:val="0"/>
              <w:jc w:val="center"/>
              <w:textAlignment w:val="bottom"/>
              <w:rPr>
                <w:rFonts w:ascii="宋体" w:hAnsi="宋体" w:cs="宋体"/>
                <w:b/>
                <w:bCs/>
                <w:kern w:val="0"/>
                <w:sz w:val="24"/>
                <w:lang w:bidi="ar"/>
              </w:rPr>
            </w:pPr>
          </w:p>
          <w:p>
            <w:pPr>
              <w:widowControl/>
              <w:adjustRightInd w:val="0"/>
              <w:snapToGrid w:val="0"/>
              <w:jc w:val="center"/>
              <w:textAlignment w:val="bottom"/>
              <w:rPr>
                <w:rFonts w:ascii="宋体" w:hAnsi="宋体" w:cs="宋体"/>
                <w:b/>
                <w:bCs/>
                <w:kern w:val="0"/>
                <w:sz w:val="24"/>
                <w:lang w:bidi="ar"/>
              </w:rPr>
            </w:pPr>
          </w:p>
          <w:p>
            <w:pPr>
              <w:widowControl/>
              <w:adjustRightInd w:val="0"/>
              <w:snapToGrid w:val="0"/>
              <w:jc w:val="center"/>
              <w:textAlignment w:val="bottom"/>
              <w:rPr>
                <w:rFonts w:ascii="宋体" w:hAnsi="宋体" w:cs="宋体"/>
                <w:b/>
                <w:bCs/>
                <w:kern w:val="0"/>
                <w:sz w:val="24"/>
                <w:lang w:bidi="ar"/>
              </w:rPr>
            </w:pPr>
          </w:p>
          <w:p>
            <w:pPr>
              <w:widowControl/>
              <w:adjustRightInd w:val="0"/>
              <w:snapToGrid w:val="0"/>
              <w:jc w:val="center"/>
              <w:textAlignment w:val="bottom"/>
              <w:rPr>
                <w:rFonts w:ascii="宋体" w:hAnsi="宋体" w:cs="宋体"/>
                <w:b/>
                <w:bCs/>
                <w:kern w:val="0"/>
                <w:sz w:val="24"/>
                <w:lang w:bidi="ar"/>
              </w:rPr>
            </w:pPr>
          </w:p>
          <w:p>
            <w:pPr>
              <w:widowControl/>
              <w:adjustRightInd w:val="0"/>
              <w:snapToGrid w:val="0"/>
              <w:jc w:val="center"/>
              <w:textAlignment w:val="bottom"/>
              <w:rPr>
                <w:rFonts w:ascii="宋体" w:hAnsi="宋体" w:cs="宋体"/>
                <w:b/>
                <w:bCs/>
                <w:sz w:val="24"/>
              </w:rPr>
            </w:pPr>
            <w:r>
              <w:rPr>
                <w:rFonts w:hint="eastAsia" w:ascii="宋体" w:hAnsi="宋体" w:cs="宋体"/>
                <w:b/>
                <w:bCs/>
                <w:kern w:val="0"/>
                <w:sz w:val="24"/>
                <w:lang w:bidi="ar"/>
              </w:rPr>
              <w:t>专家签名：                                                            年   月   日</w:t>
            </w:r>
          </w:p>
        </w:tc>
      </w:tr>
      <w:tr>
        <w:tblPrEx>
          <w:tblCellMar>
            <w:top w:w="0" w:type="dxa"/>
            <w:left w:w="108" w:type="dxa"/>
            <w:bottom w:w="0" w:type="dxa"/>
            <w:right w:w="108" w:type="dxa"/>
          </w:tblCellMar>
        </w:tblPrEx>
        <w:trPr>
          <w:trHeight w:val="198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使用部</w:t>
            </w:r>
            <w:r>
              <w:rPr>
                <w:rFonts w:hint="eastAsia" w:ascii="宋体" w:hAnsi="宋体" w:cs="宋体"/>
                <w:kern w:val="0"/>
                <w:sz w:val="24"/>
                <w:lang w:bidi="ar"/>
              </w:rPr>
              <w:br w:type="textWrapping"/>
            </w:r>
            <w:r>
              <w:rPr>
                <w:rFonts w:hint="eastAsia" w:ascii="宋体" w:hAnsi="宋体" w:cs="宋体"/>
                <w:kern w:val="0"/>
                <w:sz w:val="24"/>
                <w:lang w:bidi="ar"/>
              </w:rPr>
              <w:t>门意见</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rPr>
                <w:rFonts w:ascii="宋体" w:hAnsi="宋体" w:cs="宋体"/>
                <w:sz w:val="24"/>
              </w:rPr>
            </w:pPr>
          </w:p>
        </w:tc>
      </w:tr>
      <w:tr>
        <w:tblPrEx>
          <w:tblCellMar>
            <w:top w:w="0" w:type="dxa"/>
            <w:left w:w="108" w:type="dxa"/>
            <w:bottom w:w="0" w:type="dxa"/>
            <w:right w:w="108" w:type="dxa"/>
          </w:tblCellMar>
        </w:tblPrEx>
        <w:trPr>
          <w:trHeight w:val="113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监督部</w:t>
            </w:r>
            <w:r>
              <w:rPr>
                <w:rFonts w:hint="eastAsia" w:ascii="宋体" w:hAnsi="宋体" w:cs="宋体"/>
                <w:kern w:val="0"/>
                <w:sz w:val="24"/>
                <w:lang w:bidi="ar"/>
              </w:rPr>
              <w:br w:type="textWrapping"/>
            </w:r>
            <w:r>
              <w:rPr>
                <w:rFonts w:hint="eastAsia" w:ascii="宋体" w:hAnsi="宋体" w:cs="宋体"/>
                <w:kern w:val="0"/>
                <w:sz w:val="24"/>
                <w:lang w:bidi="ar"/>
              </w:rPr>
              <w:t>门意见</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rPr>
                <w:rFonts w:ascii="宋体" w:hAnsi="宋体" w:cs="宋体"/>
                <w:sz w:val="24"/>
              </w:rPr>
            </w:pPr>
          </w:p>
        </w:tc>
      </w:tr>
      <w:tr>
        <w:tblPrEx>
          <w:tblCellMar>
            <w:top w:w="0" w:type="dxa"/>
            <w:left w:w="108" w:type="dxa"/>
            <w:bottom w:w="0" w:type="dxa"/>
            <w:right w:w="108" w:type="dxa"/>
          </w:tblCellMar>
        </w:tblPrEx>
        <w:trPr>
          <w:trHeight w:val="113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宋体" w:hAnsi="宋体" w:cs="宋体"/>
                <w:sz w:val="24"/>
              </w:rPr>
            </w:pPr>
            <w:r>
              <w:rPr>
                <w:rFonts w:hint="eastAsia" w:ascii="宋体" w:hAnsi="宋体" w:cs="宋体"/>
                <w:kern w:val="0"/>
                <w:sz w:val="24"/>
                <w:lang w:bidi="ar"/>
              </w:rPr>
              <w:t>结论</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rPr>
                <w:rFonts w:ascii="宋体" w:hAnsi="宋体" w:cs="宋体"/>
                <w:sz w:val="24"/>
              </w:rPr>
            </w:pPr>
          </w:p>
        </w:tc>
      </w:tr>
    </w:tbl>
    <w:p>
      <w:pPr>
        <w:spacing w:after="78"/>
        <w:jc w:val="center"/>
        <w:rPr>
          <w:b/>
          <w:sz w:val="44"/>
          <w:szCs w:val="44"/>
        </w:rPr>
      </w:pPr>
    </w:p>
    <w:p>
      <w:pPr>
        <w:spacing w:after="78"/>
        <w:jc w:val="center"/>
        <w:rPr>
          <w:b/>
          <w:sz w:val="44"/>
          <w:szCs w:val="44"/>
        </w:rPr>
      </w:pPr>
      <w:r>
        <w:rPr>
          <w:rFonts w:hint="eastAsia"/>
          <w:b/>
          <w:sz w:val="44"/>
          <w:szCs w:val="44"/>
        </w:rPr>
        <w:t>采购品目详细评标标准及技术参数资料</w:t>
      </w:r>
    </w:p>
    <w:p>
      <w:pPr>
        <w:pStyle w:val="2"/>
        <w:numPr>
          <w:ilvl w:val="0"/>
          <w:numId w:val="1"/>
        </w:numPr>
        <w:spacing w:before="0" w:after="0" w:line="360" w:lineRule="auto"/>
        <w:rPr>
          <w:rFonts w:ascii="宋体" w:hAnsi="宋体" w:cs="Arial"/>
          <w:sz w:val="32"/>
        </w:rPr>
      </w:pPr>
      <w:r>
        <w:rPr>
          <w:rFonts w:ascii="宋体" w:hAnsi="宋体" w:cs="Arial"/>
          <w:sz w:val="32"/>
        </w:rPr>
        <w:t>评标方法和</w:t>
      </w:r>
      <w:r>
        <w:rPr>
          <w:rFonts w:hint="eastAsia" w:ascii="宋体" w:hAnsi="宋体" w:cs="Arial"/>
          <w:sz w:val="32"/>
        </w:rPr>
        <w:t>评</w:t>
      </w:r>
      <w:r>
        <w:rPr>
          <w:rFonts w:ascii="宋体" w:hAnsi="宋体" w:cs="Arial"/>
          <w:sz w:val="32"/>
        </w:rPr>
        <w:t>标标准</w:t>
      </w:r>
    </w:p>
    <w:p>
      <w:pPr>
        <w:numPr>
          <w:ilvl w:val="0"/>
          <w:numId w:val="2"/>
        </w:numPr>
      </w:pPr>
      <w:r>
        <w:rPr>
          <w:rFonts w:hint="eastAsia"/>
          <w:b/>
        </w:rPr>
        <w:t>评标方法</w:t>
      </w:r>
      <w:r>
        <w:rPr>
          <w:rFonts w:hint="eastAsia"/>
          <w:b/>
          <w:bCs/>
        </w:rPr>
        <w:t>：</w:t>
      </w:r>
      <w:r>
        <w:rPr>
          <w:rFonts w:hint="eastAsia"/>
        </w:rPr>
        <w:t xml:space="preserve"> 综合评分法。</w:t>
      </w:r>
    </w:p>
    <w:p>
      <w:r>
        <w:rPr>
          <w:rFonts w:hint="eastAsia"/>
        </w:rPr>
        <w:t>释：综合评分法，是指投标文件满足招标文件全部实质性要求且按照评审因素的量化指标评审得分最高的供应商为中标候选人的评标方法。</w:t>
      </w:r>
    </w:p>
    <w:p>
      <w:pPr>
        <w:numPr>
          <w:ilvl w:val="0"/>
          <w:numId w:val="2"/>
        </w:numPr>
        <w:rPr>
          <w:b/>
          <w:bCs/>
        </w:rPr>
      </w:pPr>
      <w:r>
        <w:rPr>
          <w:rFonts w:hint="eastAsia"/>
          <w:b/>
          <w:bCs/>
        </w:rPr>
        <w:t>评标标准</w:t>
      </w:r>
    </w:p>
    <w:p>
      <w:pPr>
        <w:numPr>
          <w:ilvl w:val="0"/>
          <w:numId w:val="3"/>
        </w:numPr>
      </w:pPr>
      <w:r>
        <w:rPr>
          <w:rFonts w:hint="eastAsia"/>
        </w:rPr>
        <w:t>综合评分法，是指投标文件满足招标文件全部实质性要求且按照评审因素的量化指标评审得分最高的供应商为中标候选人。</w:t>
      </w:r>
    </w:p>
    <w:p>
      <w:pPr>
        <w:numPr>
          <w:ilvl w:val="0"/>
          <w:numId w:val="3"/>
        </w:numPr>
      </w:pPr>
      <w:r>
        <w:rPr>
          <w:rFonts w:hint="eastAsia"/>
        </w:rPr>
        <w:t>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
        <w:rPr>
          <w:rFonts w:hint="eastAsia"/>
        </w:rPr>
        <w:t>（3）各项评审因素的设置如下：</w:t>
      </w:r>
    </w:p>
    <w:p>
      <w:pPr>
        <w:rPr>
          <w:b/>
          <w:bCs/>
        </w:rPr>
      </w:pPr>
      <w:r>
        <w:rPr>
          <w:b/>
          <w:bCs/>
        </w:rPr>
        <w:t>①</w:t>
      </w:r>
      <w:r>
        <w:rPr>
          <w:rFonts w:hint="eastAsia"/>
          <w:b/>
          <w:bCs/>
        </w:rPr>
        <w:t>价格项（F1×A1）满分为</w:t>
      </w:r>
      <w:r>
        <w:rPr>
          <w:rFonts w:hint="eastAsia"/>
          <w:b/>
          <w:bCs/>
          <w:i/>
          <w:iCs/>
          <w:u w:val="single"/>
        </w:rPr>
        <w:t>30</w:t>
      </w:r>
      <w:r>
        <w:rPr>
          <w:rFonts w:hint="eastAsia"/>
          <w:b/>
          <w:bCs/>
        </w:rPr>
        <w:t>分。</w:t>
      </w:r>
    </w:p>
    <w:p>
      <w:r>
        <w:rPr>
          <w:rFonts w:hint="eastAsia"/>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r>
        <w:rPr>
          <w:rFonts w:hint="eastAsia"/>
        </w:rPr>
        <w:t>b.价格扣除的规则如下：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r>
              <w:rPr>
                <w:rFonts w:hint="eastAsia"/>
              </w:rPr>
              <w:t>评标项目</w:t>
            </w:r>
          </w:p>
        </w:tc>
        <w:tc>
          <w:tcPr>
            <w:tcW w:w="11514" w:type="dxa"/>
          </w:tcPr>
          <w:p>
            <w:r>
              <w:rPr>
                <w:rFonts w:hint="eastAsia"/>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r>
              <w:rPr>
                <w:rFonts w:hint="eastAsia"/>
              </w:rPr>
              <w:t>小型、微型企业，监狱企业，残疾人</w:t>
            </w:r>
          </w:p>
        </w:tc>
        <w:tc>
          <w:tcPr>
            <w:tcW w:w="11514" w:type="dxa"/>
          </w:tcPr>
          <w:p>
            <w:r>
              <w:rPr>
                <w:b/>
                <w:bCs/>
              </w:rPr>
              <w:t>1、对小型、微型企业产品（限货物）的价格给予</w:t>
            </w:r>
            <w:r>
              <w:rPr>
                <w:rFonts w:hint="eastAsia"/>
                <w:b/>
                <w:bCs/>
                <w:i/>
                <w:iCs/>
              </w:rPr>
              <w:t>10</w:t>
            </w:r>
            <w:r>
              <w:rPr>
                <w:b/>
                <w:bCs/>
                <w:i/>
                <w:iCs/>
              </w:rPr>
              <w:t>%</w:t>
            </w:r>
            <w:r>
              <w:rPr>
                <w:b/>
                <w:bCs/>
              </w:rPr>
              <w:t>的扣除。 2、对监狱企业产品（限货物）的价格给予</w:t>
            </w:r>
            <w:r>
              <w:rPr>
                <w:rFonts w:hint="eastAsia"/>
                <w:b/>
                <w:bCs/>
                <w:i/>
                <w:iCs/>
                <w:u w:val="single"/>
              </w:rPr>
              <w:t>10</w:t>
            </w:r>
            <w:r>
              <w:rPr>
                <w:b/>
                <w:bCs/>
                <w:i/>
                <w:iCs/>
                <w:u w:val="single"/>
              </w:rPr>
              <w:t>%</w:t>
            </w:r>
            <w:r>
              <w:rPr>
                <w:b/>
                <w:bCs/>
              </w:rPr>
              <w:t>的扣除。 3、残疾人福利性单位提供本单位制造的货物、承担的工程或服务，或提供其他残疾人福利性单位制造的货物（不包括使用非残疾人福利性单位注册商标的货物），对相应货物、工程或服务的价格给予</w:t>
            </w:r>
            <w:r>
              <w:rPr>
                <w:rFonts w:hint="eastAsia"/>
                <w:b/>
                <w:bCs/>
                <w:i/>
                <w:iCs/>
              </w:rPr>
              <w:t>10</w:t>
            </w:r>
            <w:r>
              <w:rPr>
                <w:b/>
                <w:bCs/>
                <w:i/>
                <w:iCs/>
              </w:rPr>
              <w:t>%</w:t>
            </w:r>
            <w:r>
              <w:rPr>
                <w:b/>
                <w:bCs/>
              </w:rPr>
              <w:t>的扣除</w:t>
            </w:r>
            <w:r>
              <w:rPr>
                <w:rFonts w:hint="eastAsia"/>
                <w:b/>
                <w:bCs/>
              </w:rPr>
              <w:t>。4、对于节能产品、环境标志产品</w:t>
            </w:r>
            <w:r>
              <w:rPr>
                <w:b/>
                <w:bCs/>
              </w:rPr>
              <w:t>的价格给予</w:t>
            </w:r>
            <w:r>
              <w:rPr>
                <w:rFonts w:hint="eastAsia"/>
                <w:b/>
                <w:bCs/>
                <w:i/>
                <w:iCs/>
              </w:rPr>
              <w:t>10%</w:t>
            </w:r>
            <w:r>
              <w:rPr>
                <w:b/>
                <w:bCs/>
              </w:rPr>
              <w:t>的扣除。</w:t>
            </w:r>
          </w:p>
        </w:tc>
      </w:tr>
    </w:tbl>
    <w:p>
      <w:pPr>
        <w:rPr>
          <w:b/>
          <w:bCs/>
        </w:rPr>
      </w:pPr>
      <w:r>
        <w:rPr>
          <w:rFonts w:hint="eastAsia"/>
          <w:b/>
          <w:bCs/>
        </w:rPr>
        <w:t>②技术项（F2×A2）满分为</w:t>
      </w:r>
      <w:r>
        <w:rPr>
          <w:rFonts w:hint="eastAsia"/>
          <w:b/>
          <w:bCs/>
          <w:u w:val="single"/>
        </w:rPr>
        <w:t>55</w:t>
      </w:r>
      <w:r>
        <w:rPr>
          <w:rFonts w:hint="eastAsia"/>
          <w:b/>
          <w:bCs/>
        </w:rPr>
        <w:t>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903"/>
        <w:gridCol w:w="5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r>
              <w:rPr>
                <w:rFonts w:hint="eastAsia"/>
              </w:rPr>
              <w:t>评标项目</w:t>
            </w:r>
          </w:p>
        </w:tc>
        <w:tc>
          <w:tcPr>
            <w:tcW w:w="1296" w:type="dxa"/>
          </w:tcPr>
          <w:p>
            <w:r>
              <w:rPr>
                <w:rFonts w:hint="eastAsia"/>
              </w:rPr>
              <w:t>评标分值</w:t>
            </w:r>
          </w:p>
        </w:tc>
        <w:tc>
          <w:tcPr>
            <w:tcW w:w="9793" w:type="dxa"/>
          </w:tcPr>
          <w:p>
            <w:r>
              <w:rPr>
                <w:rFonts w:hint="eastAsia"/>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eastAsia="仿宋_GB2312"/>
              </w:rPr>
            </w:pPr>
            <w:r>
              <w:rPr>
                <w:rFonts w:hint="eastAsia"/>
              </w:rPr>
              <w:t>1.技术响应</w:t>
            </w:r>
          </w:p>
        </w:tc>
        <w:tc>
          <w:tcPr>
            <w:tcW w:w="1296" w:type="dxa"/>
          </w:tcPr>
          <w:p>
            <w:r>
              <w:rPr>
                <w:rFonts w:hint="eastAsia"/>
              </w:rPr>
              <w:t>48</w:t>
            </w:r>
          </w:p>
        </w:tc>
        <w:tc>
          <w:tcPr>
            <w:tcW w:w="9793" w:type="dxa"/>
          </w:tcPr>
          <w:p>
            <w:r>
              <w:rPr>
                <w:rFonts w:hint="eastAsia"/>
              </w:rPr>
              <w:t>评标委员会将综合考虑各投标方对所投设备的说明情况，以及对招标文件响应情况等方面。由评委进行评议并评分：投标人所投产品参数完全满足招标文件要求得48分；其中：①标注“▲”技术参数（共计1项，满分5分）为重要参数，每负偏离一项扣5分，扣完为止；②其他未标注符号的技术参数（共计1</w:t>
            </w:r>
            <w:r>
              <w:t>58</w:t>
            </w:r>
            <w:r>
              <w:rPr>
                <w:rFonts w:hint="eastAsia"/>
              </w:rPr>
              <w:t>个细项，满分43分）为一般技术参数，每负偏离一项扣</w:t>
            </w:r>
            <w:r>
              <w:t>0.27</w:t>
            </w:r>
            <w:r>
              <w:rPr>
                <w:rFonts w:hint="eastAsia"/>
              </w:rPr>
              <w:t>分；扣完为止。注：正偏离不加分。技术参数中若有要求佐证材料的，应附上佐证材料，否则按负偏离计算分数。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eastAsia="仿宋_GB2312"/>
              </w:rPr>
            </w:pPr>
            <w:r>
              <w:rPr>
                <w:rFonts w:hint="eastAsia"/>
              </w:rPr>
              <w:t>2.实施方案</w:t>
            </w:r>
          </w:p>
        </w:tc>
        <w:tc>
          <w:tcPr>
            <w:tcW w:w="1296" w:type="dxa"/>
          </w:tcPr>
          <w:p>
            <w:r>
              <w:rPr>
                <w:rFonts w:hint="eastAsia"/>
              </w:rPr>
              <w:t>3</w:t>
            </w:r>
          </w:p>
        </w:tc>
        <w:tc>
          <w:tcPr>
            <w:tcW w:w="9793" w:type="dxa"/>
          </w:tcPr>
          <w:p>
            <w:r>
              <w:rPr>
                <w:rFonts w:hint="eastAsia"/>
              </w:rPr>
              <w:t>投标人应根据本招标文件的需求以及学校实际情况，提供项目实施方案。评委根据投标人提供的项目实施方案（包括总体设计方案、实施计划、进度计划、保障措施等）进行评分：项目实施方案包含上述全部内容且具有针对性、科学合理的得3分；项目实施方案完整、较合理科学的得2分； 项目实施方案有缺漏或仅有部分内容可行的得1分；未提供的不得分。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eastAsia="仿宋_GB2312"/>
              </w:rPr>
            </w:pPr>
            <w:r>
              <w:rPr>
                <w:rFonts w:hint="eastAsia"/>
              </w:rPr>
              <w:t>3.产品质量与可靠性</w:t>
            </w:r>
          </w:p>
        </w:tc>
        <w:tc>
          <w:tcPr>
            <w:tcW w:w="1296" w:type="dxa"/>
          </w:tcPr>
          <w:p>
            <w:r>
              <w:rPr>
                <w:rFonts w:hint="eastAsia"/>
              </w:rPr>
              <w:t>3</w:t>
            </w:r>
          </w:p>
        </w:tc>
        <w:tc>
          <w:tcPr>
            <w:tcW w:w="9793" w:type="dxa"/>
          </w:tcPr>
          <w:p>
            <w:r>
              <w:rPr>
                <w:rFonts w:hint="eastAsia"/>
              </w:rPr>
              <w:t>由评标专家根据各投标人提供的其所投设备运行可靠性、管理维护的方便性、质量检测报告等方面进行打分，由评标委员会在0-3分之间进行打分。（满分3分）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eastAsia="仿宋_GB2312"/>
              </w:rPr>
            </w:pPr>
            <w:r>
              <w:rPr>
                <w:rFonts w:hint="eastAsia"/>
              </w:rPr>
              <w:t>4.现场踏勘</w:t>
            </w:r>
          </w:p>
        </w:tc>
        <w:tc>
          <w:tcPr>
            <w:tcW w:w="1296" w:type="dxa"/>
          </w:tcPr>
          <w:p>
            <w:r>
              <w:rPr>
                <w:rFonts w:hint="eastAsia"/>
              </w:rPr>
              <w:t>1</w:t>
            </w:r>
          </w:p>
        </w:tc>
        <w:tc>
          <w:tcPr>
            <w:tcW w:w="9793" w:type="dxa"/>
          </w:tcPr>
          <w:p>
            <w:r>
              <w:rPr>
                <w:rFonts w:hint="eastAsia"/>
              </w:rPr>
              <w:t>投标人在投标前有过现场勘察的得1分，需在投标文件（正本）中附有经采购人盖章确认的现场考察确认书原件（投标文件副本可附复印件），未提供的不得分。（满分1分）</w:t>
            </w:r>
          </w:p>
        </w:tc>
      </w:tr>
    </w:tbl>
    <w:p>
      <w:pPr>
        <w:rPr>
          <w:b/>
          <w:bCs/>
        </w:rPr>
      </w:pPr>
      <w:r>
        <w:rPr>
          <w:rFonts w:hint="eastAsia"/>
          <w:b/>
          <w:bCs/>
        </w:rPr>
        <w:t>③商务项（F3×A3）满分为</w:t>
      </w:r>
      <w:r>
        <w:rPr>
          <w:rFonts w:hint="eastAsia"/>
          <w:b/>
          <w:bCs/>
          <w:u w:val="single"/>
        </w:rPr>
        <w:t>15</w:t>
      </w:r>
      <w:r>
        <w:rPr>
          <w:rFonts w:hint="eastAsia"/>
          <w:b/>
          <w:bCs/>
        </w:rPr>
        <w:t>分。</w:t>
      </w:r>
    </w:p>
    <w:tbl>
      <w:tblPr>
        <w:tblStyle w:val="7"/>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885"/>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79" w:type="dxa"/>
          </w:tcPr>
          <w:p>
            <w:r>
              <w:rPr>
                <w:rFonts w:hint="eastAsia"/>
              </w:rPr>
              <w:t>评标项目</w:t>
            </w:r>
          </w:p>
        </w:tc>
        <w:tc>
          <w:tcPr>
            <w:tcW w:w="885" w:type="dxa"/>
          </w:tcPr>
          <w:p>
            <w:r>
              <w:t>评标分值</w:t>
            </w:r>
          </w:p>
        </w:tc>
        <w:tc>
          <w:tcPr>
            <w:tcW w:w="5815" w:type="dxa"/>
          </w:tcPr>
          <w:p>
            <w:r>
              <w:rPr>
                <w:rFonts w:hint="eastAsia"/>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79" w:type="dxa"/>
            <w:vAlign w:val="center"/>
          </w:tcPr>
          <w:p>
            <w:r>
              <w:rPr>
                <w:rFonts w:hint="eastAsia"/>
              </w:rPr>
              <w:t>1.业绩情况</w:t>
            </w:r>
          </w:p>
        </w:tc>
        <w:tc>
          <w:tcPr>
            <w:tcW w:w="885" w:type="dxa"/>
            <w:vAlign w:val="center"/>
          </w:tcPr>
          <w:p>
            <w:r>
              <w:rPr>
                <w:rFonts w:hint="eastAsia"/>
              </w:rPr>
              <w:t>3</w:t>
            </w:r>
          </w:p>
        </w:tc>
        <w:tc>
          <w:tcPr>
            <w:tcW w:w="5815" w:type="dxa"/>
            <w:vAlign w:val="center"/>
          </w:tcPr>
          <w:p>
            <w:r>
              <w:rPr>
                <w:rFonts w:hint="eastAsia"/>
              </w:rPr>
              <w:t>根据各投标人提供2020年1月1日起至本项目投标截止时间止(日期以验收合格时间为准)由投标人所完成同类项目的销售业绩情况，由评委进行评分：提供1份有效业绩的得1分，满分3分。注：投标人须同时提供中标（成交）公告(提供相关网站中标（成交）公告的下载网页并注明网址)、中标（成交）通知书复印件、采购合同文本复印件，以及能够证明该业绩项目已经采购人验收合格的相关证明文件复印件，未同时提供以上证明材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79" w:type="dxa"/>
            <w:vMerge w:val="restart"/>
            <w:vAlign w:val="center"/>
          </w:tcPr>
          <w:p>
            <w:r>
              <w:rPr>
                <w:rFonts w:hint="eastAsia"/>
              </w:rPr>
              <w:t>2.售后服务</w:t>
            </w:r>
          </w:p>
        </w:tc>
        <w:tc>
          <w:tcPr>
            <w:tcW w:w="885" w:type="dxa"/>
            <w:vAlign w:val="center"/>
          </w:tcPr>
          <w:p>
            <w:r>
              <w:rPr>
                <w:rFonts w:hint="eastAsia"/>
              </w:rPr>
              <w:t>3</w:t>
            </w:r>
          </w:p>
        </w:tc>
        <w:tc>
          <w:tcPr>
            <w:tcW w:w="5815" w:type="dxa"/>
            <w:vAlign w:val="center"/>
          </w:tcPr>
          <w:p>
            <w:r>
              <w:rPr>
                <w:rFonts w:hint="eastAsia"/>
              </w:rPr>
              <w:t>根据供应商提供的售后服务情况进行评分：售后服务方案条款内容表述详细、针对本项目特点、落实到负责的人员、有详细的联系方式和地址、有具体的响应时间且快速响应的得3分；售后服务方案条款内容表述相对简略或缺乏针对性、有详细的联系方式和地址，有具体的响应时间、基本能指导本项目实施的得1.5分。内容不符合本项目或未提供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79" w:type="dxa"/>
            <w:vMerge w:val="continue"/>
            <w:vAlign w:val="center"/>
          </w:tcPr>
          <w:p/>
        </w:tc>
        <w:tc>
          <w:tcPr>
            <w:tcW w:w="885" w:type="dxa"/>
            <w:vAlign w:val="center"/>
          </w:tcPr>
          <w:p>
            <w:r>
              <w:rPr>
                <w:rFonts w:hint="eastAsia"/>
              </w:rPr>
              <w:t>3</w:t>
            </w:r>
          </w:p>
        </w:tc>
        <w:tc>
          <w:tcPr>
            <w:tcW w:w="5815" w:type="dxa"/>
            <w:vAlign w:val="center"/>
          </w:tcPr>
          <w:p>
            <w:r>
              <w:rPr>
                <w:rFonts w:hint="eastAsia"/>
              </w:rPr>
              <w:t>根据投标人对所投设备的保修期承诺：招标文件要求的质保期为最低要求，投标人必须满足，在此基础上，每增加一年加1分，满分3分。投标文件中质保期未明确的视同满足招标文件的最低要求，承诺的质保期若不满足招标文件要求，视为未实质性响应招标文件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79" w:type="dxa"/>
            <w:vMerge w:val="continue"/>
            <w:vAlign w:val="center"/>
          </w:tcPr>
          <w:p/>
        </w:tc>
        <w:tc>
          <w:tcPr>
            <w:tcW w:w="885" w:type="dxa"/>
            <w:vAlign w:val="center"/>
          </w:tcPr>
          <w:p>
            <w:r>
              <w:rPr>
                <w:rFonts w:hint="eastAsia"/>
              </w:rPr>
              <w:t>3</w:t>
            </w:r>
          </w:p>
        </w:tc>
        <w:tc>
          <w:tcPr>
            <w:tcW w:w="5815" w:type="dxa"/>
            <w:vAlign w:val="center"/>
          </w:tcPr>
          <w:p>
            <w:r>
              <w:rPr>
                <w:rFonts w:hint="eastAsia"/>
              </w:rPr>
              <w:t>根据投标人提供的质保期后维修服务的项目及费用承诺（须明确各配件的费用及维修费用）进行评分，进行横向对比最优的得3分，良的得1分，一般的得0分。（未明确各配件的费用及维修费用本项目不得分。）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79" w:type="dxa"/>
            <w:vAlign w:val="center"/>
          </w:tcPr>
          <w:p>
            <w:r>
              <w:rPr>
                <w:rFonts w:hint="eastAsia"/>
              </w:rPr>
              <w:t>3.培训方案</w:t>
            </w:r>
          </w:p>
        </w:tc>
        <w:tc>
          <w:tcPr>
            <w:tcW w:w="885" w:type="dxa"/>
            <w:vAlign w:val="center"/>
          </w:tcPr>
          <w:p>
            <w:r>
              <w:rPr>
                <w:rFonts w:hint="eastAsia"/>
              </w:rPr>
              <w:t>3</w:t>
            </w:r>
          </w:p>
        </w:tc>
        <w:tc>
          <w:tcPr>
            <w:tcW w:w="5815" w:type="dxa"/>
            <w:vAlign w:val="center"/>
          </w:tcPr>
          <w:p>
            <w:r>
              <w:rPr>
                <w:rFonts w:hint="eastAsia"/>
              </w:rPr>
              <w:t>根据投标人的投标文件中对采购人的管理人员、操作人员及维护人员进行培训等方案情况进行评分：方案内容详细、提供技术培训和技术支持的得3分；方案内容较简略、仅提供使用培训的得1.5分，未提供任何方案的不得分。</w:t>
            </w:r>
          </w:p>
        </w:tc>
      </w:tr>
    </w:tbl>
    <w:p>
      <w:pPr>
        <w:pStyle w:val="2"/>
        <w:numPr>
          <w:ilvl w:val="0"/>
          <w:numId w:val="1"/>
        </w:numPr>
        <w:spacing w:before="0" w:after="0" w:line="360" w:lineRule="auto"/>
        <w:rPr>
          <w:rFonts w:ascii="宋体" w:hAnsi="宋体" w:cs="Arial"/>
          <w:sz w:val="32"/>
        </w:rPr>
      </w:pPr>
      <w:r>
        <w:rPr>
          <w:rFonts w:hint="eastAsia" w:ascii="宋体" w:hAnsi="宋体" w:cs="Arial"/>
          <w:sz w:val="32"/>
        </w:rPr>
        <w:t>商务要求</w:t>
      </w:r>
    </w:p>
    <w:p>
      <w:pPr>
        <w:numPr>
          <w:ilvl w:val="0"/>
          <w:numId w:val="4"/>
        </w:numPr>
      </w:pPr>
      <w:r>
        <w:rPr>
          <w:rFonts w:hint="eastAsia"/>
          <w:b/>
        </w:rPr>
        <w:t>项目需求单位：</w:t>
      </w:r>
      <w:r>
        <w:rPr>
          <w:rFonts w:hint="eastAsia"/>
          <w:bCs/>
        </w:rPr>
        <w:t>湄洲湾职业技术学院</w:t>
      </w:r>
    </w:p>
    <w:p>
      <w:pPr>
        <w:numPr>
          <w:ilvl w:val="0"/>
          <w:numId w:val="4"/>
        </w:numPr>
      </w:pPr>
      <w:r>
        <w:rPr>
          <w:rFonts w:hint="eastAsia"/>
          <w:b/>
        </w:rPr>
        <w:t>项目需求名称及数量：</w:t>
      </w:r>
      <w:r>
        <w:rPr>
          <w:rFonts w:hint="eastAsia"/>
          <w:bCs/>
          <w:lang w:eastAsia="zh-Hans"/>
        </w:rPr>
        <w:t>室内</w:t>
      </w:r>
      <w:r>
        <w:rPr>
          <w:rFonts w:hint="eastAsia"/>
          <w:bCs/>
        </w:rPr>
        <w:t>Q1.5 LED</w:t>
      </w:r>
      <w:r>
        <w:rPr>
          <w:rFonts w:hint="eastAsia"/>
          <w:bCs/>
          <w:lang w:eastAsia="zh-Hans"/>
        </w:rPr>
        <w:t>全彩屏</w:t>
      </w:r>
      <w:r>
        <w:rPr>
          <w:rFonts w:hint="eastAsia"/>
          <w:bCs/>
        </w:rPr>
        <w:t>18.84平方米，展厅铺设地毯420平方米，展厅布展灯光、梯子、货柜、收纳箱、雨伞架等。</w:t>
      </w:r>
    </w:p>
    <w:p>
      <w:pPr>
        <w:numPr>
          <w:ilvl w:val="0"/>
          <w:numId w:val="4"/>
        </w:numPr>
        <w:rPr>
          <w:b/>
          <w:bCs/>
        </w:rPr>
      </w:pPr>
      <w:r>
        <w:rPr>
          <w:rFonts w:hint="eastAsia"/>
          <w:b/>
          <w:bCs/>
        </w:rPr>
        <w:t>投标人资格要求：</w:t>
      </w:r>
      <w:r>
        <w:rPr>
          <w:rFonts w:hint="eastAsia"/>
        </w:rPr>
        <w:t>法定条件：符合《中华人民共和国政府采购法》第二十二条第一款规定的条件</w:t>
      </w:r>
    </w:p>
    <w:p>
      <w:pPr>
        <w:numPr>
          <w:ilvl w:val="0"/>
          <w:numId w:val="4"/>
        </w:numPr>
        <w:rPr>
          <w:b/>
        </w:rPr>
      </w:pPr>
      <w:r>
        <w:rPr>
          <w:rFonts w:hint="eastAsia"/>
          <w:b/>
        </w:rPr>
        <w:t>项目交货地点：</w:t>
      </w:r>
      <w:r>
        <w:rPr>
          <w:rFonts w:hint="eastAsia"/>
        </w:rPr>
        <w:t>福建省莆田市涵江区梧塘镇荔涵大道1001号湄洲湾职业技术学院</w:t>
      </w:r>
    </w:p>
    <w:p>
      <w:pPr>
        <w:numPr>
          <w:ilvl w:val="0"/>
          <w:numId w:val="4"/>
        </w:numPr>
      </w:pPr>
      <w:r>
        <w:rPr>
          <w:rFonts w:hint="eastAsia"/>
          <w:b/>
        </w:rPr>
        <w:t>项目交货方式：</w:t>
      </w:r>
      <w:r>
        <w:rPr>
          <w:rFonts w:hint="eastAsia"/>
          <w:bCs/>
          <w:lang w:eastAsia="zh-Hans"/>
        </w:rPr>
        <w:t>送货上门</w:t>
      </w:r>
      <w:r>
        <w:rPr>
          <w:rFonts w:hint="eastAsia"/>
          <w:bCs/>
        </w:rPr>
        <w:t>，现场交货</w:t>
      </w:r>
    </w:p>
    <w:p>
      <w:pPr>
        <w:numPr>
          <w:ilvl w:val="0"/>
          <w:numId w:val="4"/>
        </w:numPr>
      </w:pPr>
      <w:r>
        <w:rPr>
          <w:rFonts w:hint="eastAsia"/>
          <w:b/>
        </w:rPr>
        <w:t>交货期限：</w:t>
      </w:r>
      <w:r>
        <w:rPr>
          <w:bCs/>
        </w:rPr>
        <w:t>30</w:t>
      </w:r>
      <w:r>
        <w:rPr>
          <w:rFonts w:hint="eastAsia"/>
          <w:bCs/>
          <w:lang w:eastAsia="zh-Hans"/>
        </w:rPr>
        <w:t>个日历日</w:t>
      </w:r>
    </w:p>
    <w:p>
      <w:pPr>
        <w:numPr>
          <w:ilvl w:val="0"/>
          <w:numId w:val="4"/>
        </w:numPr>
      </w:pPr>
      <w:r>
        <w:rPr>
          <w:rFonts w:hint="eastAsia"/>
          <w:b/>
        </w:rPr>
        <w:t>验收标准</w:t>
      </w:r>
      <w:r>
        <w:rPr>
          <w:rFonts w:hint="eastAsia"/>
        </w:rPr>
        <w:t>：</w:t>
      </w:r>
      <w:r>
        <w:rPr>
          <w:rFonts w:hint="eastAsia"/>
          <w:lang w:eastAsia="zh-Hans"/>
        </w:rPr>
        <w:t>所采购设备各项参数指标符合采购要求</w:t>
      </w:r>
      <w:r>
        <w:rPr>
          <w:lang w:eastAsia="zh-Hans"/>
        </w:rPr>
        <w:t>，</w:t>
      </w:r>
      <w:r>
        <w:rPr>
          <w:rFonts w:hint="eastAsia"/>
          <w:lang w:eastAsia="zh-Hans"/>
        </w:rPr>
        <w:t>设备安装调试完毕</w:t>
      </w:r>
      <w:r>
        <w:rPr>
          <w:lang w:eastAsia="zh-Hans"/>
        </w:rPr>
        <w:t>，</w:t>
      </w:r>
      <w:r>
        <w:rPr>
          <w:rFonts w:hint="eastAsia"/>
          <w:lang w:eastAsia="zh-Hans"/>
        </w:rPr>
        <w:t>可正常使用</w:t>
      </w:r>
      <w:r>
        <w:rPr>
          <w:lang w:eastAsia="zh-Hans"/>
        </w:rPr>
        <w:t>，</w:t>
      </w:r>
      <w:r>
        <w:rPr>
          <w:rFonts w:hint="eastAsia"/>
          <w:lang w:eastAsia="zh-Hans"/>
        </w:rPr>
        <w:t>并提供设备使用指导培训</w:t>
      </w:r>
      <w:r>
        <w:rPr>
          <w:lang w:eastAsia="zh-Hans"/>
        </w:rPr>
        <w:t>。</w:t>
      </w:r>
    </w:p>
    <w:p>
      <w:pPr>
        <w:numPr>
          <w:ilvl w:val="0"/>
          <w:numId w:val="4"/>
        </w:numPr>
        <w:rPr>
          <w:b/>
        </w:rPr>
      </w:pPr>
      <w:r>
        <w:rPr>
          <w:rFonts w:hint="eastAsia"/>
          <w:b/>
        </w:rPr>
        <w:t>质保期：</w:t>
      </w:r>
      <w:r>
        <w:rPr>
          <w:rFonts w:hint="eastAsia"/>
          <w:bCs/>
        </w:rPr>
        <w:t>3</w:t>
      </w:r>
      <w:r>
        <w:rPr>
          <w:rFonts w:hint="eastAsia"/>
          <w:bCs/>
          <w:lang w:eastAsia="zh-Hans"/>
        </w:rPr>
        <w:t>年</w:t>
      </w:r>
    </w:p>
    <w:p>
      <w:pPr>
        <w:numPr>
          <w:ilvl w:val="0"/>
          <w:numId w:val="4"/>
        </w:numPr>
        <w:rPr>
          <w:bCs/>
        </w:rPr>
      </w:pPr>
      <w:r>
        <w:rPr>
          <w:rFonts w:hint="eastAsia"/>
          <w:b/>
        </w:rPr>
        <w:t>售后服务要求</w:t>
      </w:r>
      <w:r>
        <w:rPr>
          <w:b/>
        </w:rPr>
        <w:t>：</w:t>
      </w:r>
    </w:p>
    <w:p>
      <w:pPr>
        <w:numPr>
          <w:ilvl w:val="0"/>
          <w:numId w:val="5"/>
        </w:numPr>
        <w:ind w:left="420" w:leftChars="200"/>
        <w:rPr>
          <w:bCs/>
        </w:rPr>
      </w:pPr>
      <w:r>
        <w:rPr>
          <w:bCs/>
        </w:rPr>
        <w:t>质保期内免费提供产品保修、维护、技术支持服务</w:t>
      </w:r>
      <w:r>
        <w:rPr>
          <w:rFonts w:hint="eastAsia"/>
          <w:bCs/>
        </w:rPr>
        <w:t>。</w:t>
      </w:r>
    </w:p>
    <w:p>
      <w:pPr>
        <w:numPr>
          <w:ilvl w:val="0"/>
          <w:numId w:val="5"/>
        </w:numPr>
        <w:ind w:left="420" w:leftChars="200"/>
        <w:rPr>
          <w:bCs/>
        </w:rPr>
      </w:pPr>
      <w:r>
        <w:rPr>
          <w:bCs/>
        </w:rPr>
        <w:t>质保期内必须负责对设备使用维护人员进行设备安装、调试、操作、使用、维护及结构原理等方面的培训，并承担由此产生的一切费用</w:t>
      </w:r>
      <w:r>
        <w:rPr>
          <w:rFonts w:hint="eastAsia"/>
          <w:bCs/>
        </w:rPr>
        <w:t>。</w:t>
      </w:r>
    </w:p>
    <w:p>
      <w:pPr>
        <w:numPr>
          <w:ilvl w:val="0"/>
          <w:numId w:val="5"/>
        </w:numPr>
        <w:ind w:left="420" w:leftChars="200"/>
        <w:rPr>
          <w:bCs/>
        </w:rPr>
      </w:pPr>
      <w:r>
        <w:rPr>
          <w:bCs/>
        </w:rPr>
        <w:t>在质保期内设备运行发生故障时，</w:t>
      </w:r>
      <w:r>
        <w:rPr>
          <w:rFonts w:hint="eastAsia"/>
          <w:bCs/>
        </w:rPr>
        <w:t>供应商应</w:t>
      </w:r>
      <w:r>
        <w:rPr>
          <w:bCs/>
        </w:rPr>
        <w:t>在接到采购人故障通知后2小时内响应要求，在8小时内提供解决方法，如有需要应在下一个工作日内派技术人员到达现场免费提供咨询、维修和更换有缺陷的零部件或整机等服务</w:t>
      </w:r>
      <w:r>
        <w:rPr>
          <w:rFonts w:hint="eastAsia"/>
          <w:bCs/>
        </w:rPr>
        <w:t>，</w:t>
      </w:r>
      <w:r>
        <w:rPr>
          <w:bCs/>
        </w:rPr>
        <w:t>若48小时内无法排除故障，则应先提供同档次备用机供采购人使用</w:t>
      </w:r>
      <w:r>
        <w:rPr>
          <w:rFonts w:hint="eastAsia"/>
          <w:bCs/>
        </w:rPr>
        <w:t>，</w:t>
      </w:r>
      <w:r>
        <w:rPr>
          <w:bCs/>
        </w:rPr>
        <w:t>其中发生一切费用由</w:t>
      </w:r>
      <w:r>
        <w:rPr>
          <w:rFonts w:hint="eastAsia"/>
          <w:bCs/>
        </w:rPr>
        <w:t>供应商</w:t>
      </w:r>
      <w:r>
        <w:rPr>
          <w:bCs/>
        </w:rPr>
        <w:t>承担。</w:t>
      </w:r>
    </w:p>
    <w:p>
      <w:pPr>
        <w:numPr>
          <w:ilvl w:val="0"/>
          <w:numId w:val="5"/>
        </w:numPr>
        <w:ind w:left="420" w:leftChars="200"/>
        <w:rPr>
          <w:bCs/>
        </w:rPr>
      </w:pPr>
      <w:r>
        <w:rPr>
          <w:bCs/>
        </w:rPr>
        <w:t>质量保证期内供货方有责任对设备进行不定期的巡查检修。</w:t>
      </w:r>
    </w:p>
    <w:p>
      <w:pPr>
        <w:numPr>
          <w:ilvl w:val="0"/>
          <w:numId w:val="5"/>
        </w:numPr>
        <w:ind w:left="420" w:leftChars="200"/>
        <w:rPr>
          <w:bCs/>
        </w:rPr>
      </w:pPr>
      <w:r>
        <w:rPr>
          <w:rFonts w:hint="eastAsia"/>
          <w:bCs/>
        </w:rPr>
        <w:t>若</w:t>
      </w:r>
      <w:r>
        <w:rPr>
          <w:bCs/>
        </w:rPr>
        <w:t>质保期内同一故障发生三次，或在两个月内无法修复，供应商无条件换货</w:t>
      </w:r>
      <w:r>
        <w:rPr>
          <w:rFonts w:hint="eastAsia"/>
          <w:bCs/>
        </w:rPr>
        <w:t>。</w:t>
      </w:r>
    </w:p>
    <w:p>
      <w:pPr>
        <w:numPr>
          <w:ilvl w:val="0"/>
          <w:numId w:val="5"/>
        </w:numPr>
        <w:ind w:left="420" w:leftChars="200"/>
        <w:rPr>
          <w:bCs/>
        </w:rPr>
      </w:pPr>
      <w:r>
        <w:rPr>
          <w:bCs/>
        </w:rPr>
        <w:t>质保期满前1个月内供应商应负责对货物进行一次免费全面检查，如发现潜在问题，应负责排除，保证货物正常运行</w:t>
      </w:r>
      <w:r>
        <w:rPr>
          <w:rFonts w:hint="eastAsia"/>
          <w:bCs/>
        </w:rPr>
        <w:t>。</w:t>
      </w:r>
    </w:p>
    <w:p>
      <w:pPr>
        <w:numPr>
          <w:ilvl w:val="0"/>
          <w:numId w:val="5"/>
        </w:numPr>
        <w:ind w:left="420" w:leftChars="200"/>
        <w:rPr>
          <w:bCs/>
        </w:rPr>
      </w:pPr>
      <w:r>
        <w:rPr>
          <w:bCs/>
        </w:rPr>
        <w:t>质保期后，供应商应终身提供配件、技术咨询、有偿维修等售后保障</w:t>
      </w:r>
      <w:r>
        <w:rPr>
          <w:rFonts w:hint="eastAsia"/>
          <w:bCs/>
        </w:rPr>
        <w:t>，维修过程只收取配件费，且以最优惠价格提供</w:t>
      </w:r>
      <w:r>
        <w:rPr>
          <w:bCs/>
        </w:rPr>
        <w:t>。</w:t>
      </w:r>
    </w:p>
    <w:p>
      <w:pPr>
        <w:numPr>
          <w:ilvl w:val="0"/>
          <w:numId w:val="5"/>
        </w:numPr>
        <w:ind w:left="420" w:leftChars="200"/>
        <w:rPr>
          <w:bCs/>
        </w:rPr>
      </w:pPr>
      <w:r>
        <w:rPr>
          <w:rFonts w:hint="eastAsia"/>
          <w:bCs/>
        </w:rPr>
        <w:t>投标人应响应本次采购售后服务要求并在投标文件中提供详细具体的售后服务条件及保证，也可视自身能力在投标文件中提供更优、更合理的售后服务承诺。</w:t>
      </w:r>
    </w:p>
    <w:p>
      <w:pPr>
        <w:numPr>
          <w:ilvl w:val="0"/>
          <w:numId w:val="4"/>
        </w:numPr>
        <w:rPr>
          <w:bCs/>
        </w:rPr>
      </w:pPr>
      <w:r>
        <w:rPr>
          <w:rFonts w:hint="eastAsia"/>
          <w:b/>
        </w:rPr>
        <w:t>付款方式：</w:t>
      </w:r>
      <w:r>
        <w:rPr>
          <w:rFonts w:hint="eastAsia"/>
          <w:bCs/>
        </w:rPr>
        <w:t>货物安装验收合格后，付合同金额的100%，需提供正式增值税发票，达到付款条件起30日，支付合同总金额的100.00%</w:t>
      </w:r>
      <w:r>
        <w:rPr>
          <w:bCs/>
        </w:rPr>
        <w:t>。</w:t>
      </w:r>
    </w:p>
    <w:p>
      <w:pPr>
        <w:numPr>
          <w:ilvl w:val="0"/>
          <w:numId w:val="4"/>
        </w:num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type="lines" w:linePitch="312" w:charSpace="0"/>
        </w:sectPr>
      </w:pPr>
      <w:r>
        <w:rPr>
          <w:rFonts w:hint="eastAsia"/>
          <w:b/>
        </w:rPr>
        <w:t>其他要求：</w:t>
      </w:r>
      <w:r>
        <w:rPr>
          <w:rFonts w:hint="eastAsia"/>
          <w:bCs/>
        </w:rPr>
        <w:t>1、与本批招标项目的相关要求：1.1.成交供应商提供的产品的制造标准、安装标准及技术规范等必须符合相应的国家标准，行业标准及规范要求。1.2.成交供应商提供的无论的设备及材料等，应保证这些设备及材料等手续的合法性，在交货、安装或验收时成交供应商应提供所有设备及材料的全部合法证明材料（如：产品合格证、许可证、安全认证证书、检验报告、产地证明、装箱单以及技术参数说明等资料）。1.3.要求成交供应商提供的所有软件、硬件产品必须具有在中国境内的合法使用权和用户保护权且为全新原装品牌产品，采购要求的软件必须为正版软件，提供软件生产厂家的原包装。1.4.成交供应商的报价应包含单价和总价。响应总价应为货物送达采购人指定地点、经采购人验收合格并交付使用及售后服务等所有可能发生的费用，包括货物制造、运输、采购保管、安装调试、国家法定送检的检验检测报告费用、税收、厂家同期相关的无偿（有价）的促销、售后服务等费用。 2、专利说明：2.1.成交供应商提供的货物必须具有自主知识产权，获得合同的成交供应商应保证采购人不受到第三方关于侵犯专利权的指控，任何第三方如果提出指控，获得合同的的成交供应商应与第三方交涉，承担可能发生的一切法律责任、费用和后果，并赔偿采购人的损失。2.2.成交供应商不得以任何形式向与本项目无关的其他单位或人员提供招标文件及所附的有关资料，如违反，必须赔偿采购人的所有损失，且采购人保留追究法律责任的权力。</w:t>
      </w:r>
    </w:p>
    <w:p>
      <w:pPr>
        <w:pStyle w:val="2"/>
        <w:numPr>
          <w:ilvl w:val="0"/>
          <w:numId w:val="1"/>
        </w:numPr>
        <w:spacing w:before="0" w:after="0" w:line="360" w:lineRule="auto"/>
        <w:rPr>
          <w:rFonts w:ascii="宋体" w:hAnsi="宋体" w:cs="Arial"/>
          <w:sz w:val="32"/>
        </w:rPr>
      </w:pPr>
      <w:r>
        <w:rPr>
          <w:rFonts w:hint="eastAsia" w:ascii="宋体" w:hAnsi="宋体" w:cs="Arial"/>
          <w:sz w:val="32"/>
        </w:rPr>
        <w:t>技术要求（以“</w:t>
      </w:r>
      <w:r>
        <w:rPr>
          <w:rFonts w:hint="eastAsia" w:ascii="微软雅黑" w:hAnsi="微软雅黑" w:eastAsia="微软雅黑" w:cs="微软雅黑"/>
          <w:sz w:val="32"/>
        </w:rPr>
        <w:t>★</w:t>
      </w:r>
      <w:r>
        <w:rPr>
          <w:rFonts w:hint="eastAsia" w:ascii="宋体" w:hAnsi="宋体" w:cs="Arial"/>
          <w:sz w:val="32"/>
        </w:rPr>
        <w:t>”标示的内容为不允许负偏离的实质性要求）</w:t>
      </w:r>
    </w:p>
    <w:p/>
    <w:tbl>
      <w:tblPr>
        <w:tblStyle w:val="7"/>
        <w:tblW w:w="14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60"/>
        <w:gridCol w:w="6119"/>
        <w:gridCol w:w="1515"/>
        <w:gridCol w:w="1036"/>
        <w:gridCol w:w="1019"/>
        <w:gridCol w:w="1276"/>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8" w:type="dxa"/>
            <w:vAlign w:val="center"/>
          </w:tcPr>
          <w:p>
            <w:pPr>
              <w:autoSpaceDE w:val="0"/>
              <w:autoSpaceDN w:val="0"/>
              <w:adjustRightInd w:val="0"/>
              <w:snapToGrid w:val="0"/>
              <w:spacing w:line="360" w:lineRule="auto"/>
              <w:jc w:val="center"/>
              <w:textAlignment w:val="center"/>
              <w:rPr>
                <w:szCs w:val="21"/>
              </w:rPr>
            </w:pPr>
            <w:r>
              <w:rPr>
                <w:rFonts w:hint="eastAsia"/>
                <w:szCs w:val="21"/>
              </w:rPr>
              <w:t>序号</w:t>
            </w:r>
          </w:p>
        </w:tc>
        <w:tc>
          <w:tcPr>
            <w:tcW w:w="1960" w:type="dxa"/>
            <w:vAlign w:val="center"/>
          </w:tcPr>
          <w:p>
            <w:pPr>
              <w:autoSpaceDE w:val="0"/>
              <w:autoSpaceDN w:val="0"/>
              <w:adjustRightInd w:val="0"/>
              <w:snapToGrid w:val="0"/>
              <w:jc w:val="center"/>
              <w:textAlignment w:val="center"/>
              <w:rPr>
                <w:szCs w:val="21"/>
              </w:rPr>
            </w:pPr>
            <w:r>
              <w:rPr>
                <w:rFonts w:hint="eastAsia"/>
                <w:szCs w:val="21"/>
              </w:rPr>
              <w:t>仪器名称</w:t>
            </w:r>
          </w:p>
          <w:p>
            <w:pPr>
              <w:autoSpaceDE w:val="0"/>
              <w:autoSpaceDN w:val="0"/>
              <w:adjustRightInd w:val="0"/>
              <w:snapToGrid w:val="0"/>
              <w:jc w:val="center"/>
              <w:textAlignment w:val="center"/>
              <w:rPr>
                <w:szCs w:val="21"/>
              </w:rPr>
            </w:pPr>
            <w:r>
              <w:rPr>
                <w:rFonts w:hint="eastAsia"/>
                <w:szCs w:val="21"/>
              </w:rPr>
              <w:t>（软件）</w:t>
            </w:r>
          </w:p>
        </w:tc>
        <w:tc>
          <w:tcPr>
            <w:tcW w:w="6119" w:type="dxa"/>
            <w:vAlign w:val="center"/>
          </w:tcPr>
          <w:p>
            <w:pPr>
              <w:autoSpaceDE w:val="0"/>
              <w:autoSpaceDN w:val="0"/>
              <w:adjustRightInd w:val="0"/>
              <w:snapToGrid w:val="0"/>
              <w:jc w:val="center"/>
              <w:textAlignment w:val="center"/>
              <w:rPr>
                <w:rFonts w:eastAsia="仿宋_GB2312"/>
                <w:szCs w:val="21"/>
              </w:rPr>
            </w:pPr>
            <w:r>
              <w:rPr>
                <w:rFonts w:hint="eastAsia"/>
                <w:szCs w:val="21"/>
              </w:rPr>
              <w:t>技术参数及功能要求</w:t>
            </w:r>
          </w:p>
        </w:tc>
        <w:tc>
          <w:tcPr>
            <w:tcW w:w="1515" w:type="dxa"/>
            <w:vAlign w:val="center"/>
          </w:tcPr>
          <w:p>
            <w:pPr>
              <w:autoSpaceDE w:val="0"/>
              <w:autoSpaceDN w:val="0"/>
              <w:adjustRightInd w:val="0"/>
              <w:snapToGrid w:val="0"/>
              <w:spacing w:line="360" w:lineRule="auto"/>
              <w:jc w:val="center"/>
              <w:textAlignment w:val="center"/>
              <w:rPr>
                <w:szCs w:val="21"/>
              </w:rPr>
            </w:pPr>
            <w:r>
              <w:rPr>
                <w:rFonts w:hint="eastAsia"/>
                <w:szCs w:val="21"/>
              </w:rPr>
              <w:t>列举至少3家满足要求的</w:t>
            </w:r>
          </w:p>
          <w:p>
            <w:pPr>
              <w:autoSpaceDE w:val="0"/>
              <w:autoSpaceDN w:val="0"/>
              <w:adjustRightInd w:val="0"/>
              <w:snapToGrid w:val="0"/>
              <w:spacing w:line="360" w:lineRule="auto"/>
              <w:jc w:val="center"/>
              <w:textAlignment w:val="center"/>
              <w:rPr>
                <w:szCs w:val="21"/>
              </w:rPr>
            </w:pPr>
            <w:r>
              <w:rPr>
                <w:rFonts w:hint="eastAsia"/>
                <w:szCs w:val="21"/>
              </w:rPr>
              <w:t>品牌厂家</w:t>
            </w:r>
          </w:p>
        </w:tc>
        <w:tc>
          <w:tcPr>
            <w:tcW w:w="1036" w:type="dxa"/>
            <w:vAlign w:val="center"/>
          </w:tcPr>
          <w:p>
            <w:pPr>
              <w:autoSpaceDE w:val="0"/>
              <w:autoSpaceDN w:val="0"/>
              <w:adjustRightInd w:val="0"/>
              <w:snapToGrid w:val="0"/>
              <w:spacing w:line="360" w:lineRule="auto"/>
              <w:jc w:val="center"/>
              <w:textAlignment w:val="center"/>
              <w:rPr>
                <w:rFonts w:ascii="仿宋_GB2312" w:hAnsi="仿宋_GB2312" w:eastAsia="仿宋_GB2312" w:cs="仿宋_GB2312"/>
                <w:kern w:val="24"/>
                <w:sz w:val="24"/>
                <w:szCs w:val="21"/>
              </w:rPr>
            </w:pPr>
            <w:r>
              <w:rPr>
                <w:rFonts w:hint="eastAsia"/>
                <w:szCs w:val="21"/>
              </w:rPr>
              <w:t>数量</w:t>
            </w:r>
          </w:p>
        </w:tc>
        <w:tc>
          <w:tcPr>
            <w:tcW w:w="1019" w:type="dxa"/>
            <w:vAlign w:val="center"/>
          </w:tcPr>
          <w:p>
            <w:pPr>
              <w:autoSpaceDE w:val="0"/>
              <w:autoSpaceDN w:val="0"/>
              <w:adjustRightInd w:val="0"/>
              <w:snapToGrid w:val="0"/>
              <w:spacing w:line="220" w:lineRule="atLeast"/>
              <w:jc w:val="center"/>
              <w:textAlignment w:val="center"/>
              <w:rPr>
                <w:rFonts w:ascii="仿宋_GB2312" w:hAnsi="仿宋_GB2312" w:cs="仿宋_GB2312"/>
                <w:snapToGrid w:val="0"/>
                <w:spacing w:val="-20"/>
                <w:kern w:val="0"/>
                <w:sz w:val="24"/>
                <w:szCs w:val="21"/>
              </w:rPr>
            </w:pPr>
            <w:r>
              <w:rPr>
                <w:rFonts w:hint="eastAsia"/>
                <w:snapToGrid w:val="0"/>
                <w:spacing w:val="-20"/>
                <w:kern w:val="0"/>
                <w:szCs w:val="21"/>
              </w:rPr>
              <w:t>单位</w:t>
            </w:r>
          </w:p>
        </w:tc>
        <w:tc>
          <w:tcPr>
            <w:tcW w:w="1276" w:type="dxa"/>
            <w:vAlign w:val="center"/>
          </w:tcPr>
          <w:p>
            <w:pPr>
              <w:autoSpaceDE w:val="0"/>
              <w:autoSpaceDN w:val="0"/>
              <w:adjustRightInd w:val="0"/>
              <w:snapToGrid w:val="0"/>
              <w:spacing w:line="220" w:lineRule="atLeast"/>
              <w:jc w:val="center"/>
              <w:textAlignment w:val="center"/>
              <w:rPr>
                <w:szCs w:val="21"/>
              </w:rPr>
            </w:pPr>
            <w:r>
              <w:rPr>
                <w:rFonts w:hint="eastAsia"/>
                <w:szCs w:val="21"/>
              </w:rPr>
              <w:t>预算单价</w:t>
            </w:r>
          </w:p>
          <w:p>
            <w:pPr>
              <w:autoSpaceDE w:val="0"/>
              <w:autoSpaceDN w:val="0"/>
              <w:adjustRightInd w:val="0"/>
              <w:snapToGrid w:val="0"/>
              <w:spacing w:line="220" w:lineRule="atLeast"/>
              <w:jc w:val="center"/>
              <w:textAlignment w:val="center"/>
              <w:rPr>
                <w:rFonts w:ascii="仿宋_GB2312" w:hAnsi="仿宋_GB2312" w:eastAsia="仿宋_GB2312" w:cs="仿宋_GB2312"/>
                <w:snapToGrid w:val="0"/>
                <w:spacing w:val="-20"/>
                <w:kern w:val="0"/>
                <w:sz w:val="24"/>
                <w:szCs w:val="21"/>
              </w:rPr>
            </w:pPr>
            <w:r>
              <w:rPr>
                <w:rFonts w:hint="eastAsia"/>
                <w:snapToGrid w:val="0"/>
                <w:spacing w:val="-20"/>
                <w:kern w:val="0"/>
                <w:szCs w:val="21"/>
              </w:rPr>
              <w:t>（万元）</w:t>
            </w:r>
          </w:p>
        </w:tc>
        <w:tc>
          <w:tcPr>
            <w:tcW w:w="1245" w:type="dxa"/>
            <w:vAlign w:val="center"/>
          </w:tcPr>
          <w:p>
            <w:pPr>
              <w:autoSpaceDE w:val="0"/>
              <w:autoSpaceDN w:val="0"/>
              <w:adjustRightInd w:val="0"/>
              <w:snapToGrid w:val="0"/>
              <w:spacing w:line="220" w:lineRule="atLeast"/>
              <w:jc w:val="center"/>
              <w:textAlignment w:val="center"/>
              <w:rPr>
                <w:szCs w:val="21"/>
              </w:rPr>
            </w:pPr>
            <w:r>
              <w:rPr>
                <w:rFonts w:hint="eastAsia"/>
                <w:szCs w:val="21"/>
              </w:rPr>
              <w:t>预算金额</w:t>
            </w:r>
          </w:p>
          <w:p>
            <w:pPr>
              <w:autoSpaceDE w:val="0"/>
              <w:autoSpaceDN w:val="0"/>
              <w:adjustRightInd w:val="0"/>
              <w:snapToGrid w:val="0"/>
              <w:spacing w:line="220" w:lineRule="atLeast"/>
              <w:jc w:val="center"/>
              <w:textAlignment w:val="center"/>
              <w:rPr>
                <w:rFonts w:ascii="仿宋_GB2312" w:hAnsi="仿宋_GB2312" w:eastAsia="仿宋_GB2312" w:cs="仿宋_GB2312"/>
                <w:kern w:val="24"/>
                <w:sz w:val="24"/>
                <w:szCs w:val="21"/>
              </w:rPr>
            </w:pPr>
            <w:r>
              <w:rPr>
                <w:rFonts w:hint="eastAsia"/>
                <w:snapToGrid w:val="0"/>
                <w:spacing w:val="-2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ind w:left="0" w:firstLine="0"/>
              <w:jc w:val="center"/>
              <w:textAlignment w:val="center"/>
              <w:rPr>
                <w:rFonts w:ascii="宋体" w:hAnsi="宋体" w:cs="宋体"/>
                <w:kern w:val="0"/>
                <w:szCs w:val="21"/>
              </w:rPr>
            </w:pPr>
          </w:p>
        </w:tc>
        <w:tc>
          <w:tcPr>
            <w:tcW w:w="1960" w:type="dxa"/>
            <w:vAlign w:val="center"/>
          </w:tcPr>
          <w:p>
            <w:pPr>
              <w:adjustRightInd w:val="0"/>
              <w:snapToGrid w:val="0"/>
              <w:jc w:val="center"/>
              <w:rPr>
                <w:rFonts w:ascii="宋体" w:hAnsi="宋体" w:cs="宋体"/>
                <w:kern w:val="0"/>
                <w:szCs w:val="21"/>
              </w:rPr>
            </w:pPr>
            <w:r>
              <w:rPr>
                <w:rFonts w:hint="eastAsia" w:ascii="仿宋" w:hAnsi="仿宋" w:eastAsia="仿宋" w:cs="仿宋"/>
                <w:sz w:val="24"/>
              </w:rPr>
              <w:t>室内LED全彩屏</w:t>
            </w:r>
          </w:p>
        </w:tc>
        <w:tc>
          <w:tcPr>
            <w:tcW w:w="6119" w:type="dxa"/>
            <w:vAlign w:val="center"/>
          </w:tcPr>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屏体显示面积：长7.36米*高2.56米（实际尺寸根据现场要求，长宽尺寸偏差不超过±20mm，但总面积不低于18.84平方米）</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整屏像素：≥796.0576万像素</w:t>
            </w:r>
          </w:p>
          <w:p>
            <w:pPr>
              <w:numPr>
                <w:ilvl w:val="0"/>
                <w:numId w:val="7"/>
              </w:numPr>
              <w:adjustRightInd w:val="0"/>
              <w:snapToGrid w:val="0"/>
              <w:jc w:val="left"/>
              <w:rPr>
                <w:rFonts w:ascii="仿宋" w:hAnsi="仿宋" w:eastAsia="仿宋" w:cs="仿宋"/>
                <w:sz w:val="24"/>
              </w:rPr>
            </w:pPr>
            <w:r>
              <w:rPr>
                <w:rFonts w:hint="eastAsia"/>
              </w:rPr>
              <w:t>▲</w:t>
            </w:r>
            <w:r>
              <w:rPr>
                <w:rFonts w:hint="eastAsia" w:ascii="仿宋" w:hAnsi="仿宋" w:eastAsia="仿宋" w:cs="仿宋"/>
                <w:sz w:val="24"/>
              </w:rPr>
              <w:t xml:space="preserve">像数点间距：≤1.538mm </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像素密度：≥422500Dots/㎡</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像素构成：SMD1010</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模组尺寸：≥320*160*14.5mm ，重量：≥0.44kg±0.01kg</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 xml:space="preserve">结构特点：灯驱合一 </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单元板分辨率：≥208*104=21632Dots</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输入电压(直流)：4.5±0.1V，最大电流：≤6.6A</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 xml:space="preserve">单元板功率：≤30W </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驱动方式：1/52恒流驱动</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亮度：≥600cd/㎡ ，亮度均匀性 ＞0.95</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屏幕水平视角：160±10度 ，屏幕垂直视角：160±10度</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最佳视距：≥1.6m ，使用环境：室内</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 xml:space="preserve">最大功率：≤580W/㎡  </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灰度等级：红、绿、蓝各14-16bits，显示颜色：43980亿种</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 xml:space="preserve">换帧频率：≥60帧/秒 </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刷新频率：≥3840Hz</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控制方式：计算机控制，逐点一一对应，视频同步，实时显示</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亮度调节：256级手动/自动</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 xml:space="preserve">输入信号：DVI/VGA，视频(多种制式)RGBHV、复合视频信号、S-VIDEO YpbPr(HDTV) </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使用寿命：≥10万小时，平均无故障时间：≥1万小时</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衰减率(工作3年)：≤15％ ，连续失控点0</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离散失控点＜0.0001，出厂时为0；盲点率：＜0.0003，出厂时为0</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 xml:space="preserve">工作温度范围：-20-40℃ </w:t>
            </w:r>
          </w:p>
          <w:p>
            <w:pPr>
              <w:numPr>
                <w:ilvl w:val="0"/>
                <w:numId w:val="7"/>
              </w:numPr>
              <w:adjustRightInd w:val="0"/>
              <w:snapToGrid w:val="0"/>
              <w:jc w:val="left"/>
              <w:rPr>
                <w:rFonts w:ascii="仿宋" w:hAnsi="仿宋" w:eastAsia="仿宋" w:cs="仿宋"/>
                <w:sz w:val="24"/>
              </w:rPr>
            </w:pPr>
            <w:r>
              <w:rPr>
                <w:rFonts w:hint="eastAsia" w:ascii="仿宋" w:hAnsi="仿宋" w:eastAsia="仿宋" w:cs="仿宋"/>
                <w:sz w:val="24"/>
              </w:rPr>
              <w:t>工作湿度范围：10％-65％RH(无结露)</w:t>
            </w:r>
          </w:p>
          <w:p>
            <w:pPr>
              <w:numPr>
                <w:ilvl w:val="0"/>
                <w:numId w:val="7"/>
              </w:numPr>
              <w:adjustRightInd w:val="0"/>
              <w:snapToGrid w:val="0"/>
              <w:jc w:val="left"/>
              <w:rPr>
                <w:rFonts w:ascii="宋体" w:hAnsi="宋体" w:cs="宋体"/>
                <w:kern w:val="0"/>
                <w:szCs w:val="21"/>
              </w:rPr>
            </w:pPr>
            <w:r>
              <w:rPr>
                <w:rFonts w:hint="eastAsia" w:ascii="仿宋" w:hAnsi="仿宋" w:eastAsia="仿宋" w:cs="仿宋"/>
                <w:sz w:val="24"/>
              </w:rPr>
              <w:t>防护性能：超温/过载/掉电/图像补偿/各种校正技术/过流/过压</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海佳彩亮/森克光电/恒鑫彩光电</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18.84</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平方米</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1.07</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20.1588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控制卡</w:t>
            </w:r>
          </w:p>
        </w:tc>
        <w:tc>
          <w:tcPr>
            <w:tcW w:w="6119" w:type="dxa"/>
            <w:vAlign w:val="center"/>
          </w:tcPr>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配套序号1室内LED全彩屏安装使用</w:t>
            </w:r>
          </w:p>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集成HUB75，无需再配转接板，更方便，成本更低</w:t>
            </w:r>
          </w:p>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减少接插连接件，减少故障点，故障率更低</w:t>
            </w:r>
          </w:p>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支持常规芯片实现高刷新、高灰度、高亮度</w:t>
            </w:r>
          </w:p>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全新灰度引擎，低灰度表现更佳</w:t>
            </w:r>
          </w:p>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细节处理更完美，可消除单元板设计引起的某行偏暗、低灰偏红、鬼影等细节问题</w:t>
            </w:r>
          </w:p>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支持14bit精度的色度、亮度一体化逐点校正</w:t>
            </w:r>
          </w:p>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支持所有常规芯片、PWM芯片和灯饰芯片</w:t>
            </w:r>
          </w:p>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支持静态屏、1/2~1/64扫之间的任意扫描类型</w:t>
            </w:r>
          </w:p>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支持任意抽点，支持数据偏移，可轻松实现各种异型屏、球形屏、创意显示屏</w:t>
            </w:r>
          </w:p>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单卡支持16组RGB信号输出</w:t>
            </w:r>
          </w:p>
          <w:p>
            <w:pPr>
              <w:numPr>
                <w:ilvl w:val="0"/>
                <w:numId w:val="8"/>
              </w:numPr>
              <w:adjustRightInd w:val="0"/>
              <w:snapToGrid w:val="0"/>
              <w:jc w:val="left"/>
              <w:rPr>
                <w:rFonts w:ascii="仿宋" w:hAnsi="仿宋" w:eastAsia="仿宋" w:cs="仿宋"/>
                <w:sz w:val="24"/>
              </w:rPr>
            </w:pPr>
            <w:r>
              <w:rPr>
                <w:rFonts w:hint="eastAsia" w:ascii="仿宋" w:hAnsi="仿宋" w:eastAsia="仿宋" w:cs="仿宋"/>
                <w:sz w:val="24"/>
              </w:rPr>
              <w:t>支持超大带载面积，单卡带载128*512，256*256</w:t>
            </w:r>
          </w:p>
          <w:p>
            <w:pPr>
              <w:numPr>
                <w:ilvl w:val="0"/>
                <w:numId w:val="8"/>
              </w:numPr>
              <w:adjustRightInd w:val="0"/>
              <w:snapToGrid w:val="0"/>
              <w:jc w:val="left"/>
              <w:rPr>
                <w:rFonts w:ascii="宋体" w:hAnsi="宋体"/>
                <w:bCs/>
                <w:szCs w:val="21"/>
              </w:rPr>
            </w:pPr>
            <w:r>
              <w:rPr>
                <w:rFonts w:hint="eastAsia" w:ascii="仿宋" w:hAnsi="仿宋" w:eastAsia="仿宋" w:cs="仿宋"/>
                <w:sz w:val="24"/>
              </w:rPr>
              <w:t>先进设计，优质元器件，全自动高低温老化测试，零故障出厂</w:t>
            </w:r>
          </w:p>
          <w:p>
            <w:pPr>
              <w:numPr>
                <w:ilvl w:val="0"/>
                <w:numId w:val="8"/>
              </w:numPr>
              <w:adjustRightInd w:val="0"/>
              <w:snapToGrid w:val="0"/>
              <w:jc w:val="left"/>
              <w:rPr>
                <w:rFonts w:ascii="宋体" w:hAnsi="宋体"/>
                <w:bCs/>
                <w:szCs w:val="21"/>
              </w:rPr>
            </w:pPr>
            <w:r>
              <w:rPr>
                <w:rFonts w:hint="eastAsia" w:ascii="仿宋" w:hAnsi="仿宋" w:eastAsia="仿宋" w:cs="仿宋"/>
                <w:sz w:val="24"/>
              </w:rPr>
              <w:t>支持DC 3.3V~6V超宽工作电压，有效减弱电压波动带来的影响</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凯视达/森克光电/恒鑫彩光电</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47</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张</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0.017</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视频处理器</w:t>
            </w:r>
          </w:p>
        </w:tc>
        <w:tc>
          <w:tcPr>
            <w:tcW w:w="6119" w:type="dxa"/>
            <w:vAlign w:val="center"/>
          </w:tcPr>
          <w:p>
            <w:pPr>
              <w:numPr>
                <w:ilvl w:val="0"/>
                <w:numId w:val="9"/>
              </w:numPr>
              <w:adjustRightInd w:val="0"/>
              <w:snapToGrid w:val="0"/>
              <w:jc w:val="left"/>
              <w:rPr>
                <w:rFonts w:ascii="仿宋" w:hAnsi="仿宋" w:eastAsia="仿宋" w:cs="仿宋"/>
                <w:sz w:val="24"/>
              </w:rPr>
            </w:pPr>
            <w:r>
              <w:rPr>
                <w:rFonts w:hint="eastAsia" w:ascii="仿宋" w:hAnsi="仿宋" w:eastAsia="仿宋" w:cs="仿宋"/>
                <w:sz w:val="24"/>
              </w:rPr>
              <w:t>配套序号1室内LED全彩屏安装使用</w:t>
            </w:r>
          </w:p>
          <w:p>
            <w:pPr>
              <w:numPr>
                <w:ilvl w:val="0"/>
                <w:numId w:val="9"/>
              </w:numPr>
              <w:adjustRightInd w:val="0"/>
              <w:snapToGrid w:val="0"/>
              <w:jc w:val="left"/>
              <w:rPr>
                <w:rFonts w:ascii="仿宋" w:hAnsi="仿宋" w:eastAsia="仿宋" w:cs="仿宋"/>
                <w:sz w:val="24"/>
              </w:rPr>
            </w:pPr>
            <w:r>
              <w:rPr>
                <w:rFonts w:hint="eastAsia" w:ascii="仿宋" w:hAnsi="仿宋" w:eastAsia="仿宋" w:cs="仿宋"/>
                <w:sz w:val="24"/>
              </w:rPr>
              <w:t>二合一，集成发送卡</w:t>
            </w:r>
          </w:p>
          <w:p>
            <w:pPr>
              <w:numPr>
                <w:ilvl w:val="0"/>
                <w:numId w:val="9"/>
              </w:numPr>
              <w:adjustRightInd w:val="0"/>
              <w:snapToGrid w:val="0"/>
              <w:jc w:val="left"/>
              <w:rPr>
                <w:rFonts w:ascii="仿宋" w:hAnsi="仿宋" w:eastAsia="仿宋" w:cs="仿宋"/>
                <w:sz w:val="24"/>
              </w:rPr>
            </w:pPr>
            <w:r>
              <w:rPr>
                <w:rFonts w:hint="eastAsia" w:ascii="仿宋" w:hAnsi="仿宋" w:eastAsia="仿宋" w:cs="仿宋"/>
                <w:sz w:val="24"/>
              </w:rPr>
              <w:t>支持丰富的数字信号接口，包括1路HDMI 2.0、1路DP1.4、2路DVI、2路HDMI</w:t>
            </w:r>
          </w:p>
          <w:p>
            <w:pPr>
              <w:numPr>
                <w:ilvl w:val="0"/>
                <w:numId w:val="9"/>
              </w:numPr>
              <w:adjustRightInd w:val="0"/>
              <w:snapToGrid w:val="0"/>
              <w:jc w:val="left"/>
              <w:rPr>
                <w:rFonts w:ascii="仿宋" w:hAnsi="仿宋" w:eastAsia="仿宋" w:cs="仿宋"/>
                <w:sz w:val="24"/>
              </w:rPr>
            </w:pPr>
            <w:r>
              <w:rPr>
                <w:rFonts w:hint="eastAsia" w:ascii="仿宋" w:hAnsi="仿宋" w:eastAsia="仿宋" w:cs="仿宋"/>
                <w:sz w:val="24"/>
              </w:rPr>
              <w:t>最大输入分辨率4096*2160@60Hz，支持分辨率任意设置</w:t>
            </w:r>
          </w:p>
          <w:p>
            <w:pPr>
              <w:numPr>
                <w:ilvl w:val="0"/>
                <w:numId w:val="9"/>
              </w:numPr>
              <w:adjustRightInd w:val="0"/>
              <w:snapToGrid w:val="0"/>
              <w:jc w:val="left"/>
              <w:rPr>
                <w:rFonts w:ascii="仿宋" w:hAnsi="仿宋" w:eastAsia="仿宋" w:cs="仿宋"/>
                <w:sz w:val="24"/>
              </w:rPr>
            </w:pPr>
            <w:r>
              <w:rPr>
                <w:rFonts w:hint="eastAsia" w:ascii="仿宋" w:hAnsi="仿宋" w:eastAsia="仿宋" w:cs="仿宋"/>
                <w:sz w:val="24"/>
              </w:rPr>
              <w:t>最大带载1048万像素，最宽可达16384像素,最高8192像素点</w:t>
            </w:r>
          </w:p>
          <w:p>
            <w:pPr>
              <w:numPr>
                <w:ilvl w:val="0"/>
                <w:numId w:val="9"/>
              </w:numPr>
              <w:adjustRightInd w:val="0"/>
              <w:snapToGrid w:val="0"/>
              <w:jc w:val="left"/>
              <w:rPr>
                <w:rFonts w:ascii="仿宋" w:hAnsi="仿宋" w:eastAsia="仿宋" w:cs="仿宋"/>
                <w:sz w:val="24"/>
              </w:rPr>
            </w:pPr>
            <w:r>
              <w:rPr>
                <w:rFonts w:hint="eastAsia" w:ascii="仿宋" w:hAnsi="仿宋" w:eastAsia="仿宋" w:cs="仿宋"/>
                <w:sz w:val="24"/>
              </w:rPr>
              <w:t>支持视频源任意切换，可根据显示屏分辨率对输入图像进行拼接、缩放</w:t>
            </w:r>
          </w:p>
          <w:p>
            <w:pPr>
              <w:numPr>
                <w:ilvl w:val="0"/>
                <w:numId w:val="9"/>
              </w:numPr>
              <w:adjustRightInd w:val="0"/>
              <w:snapToGrid w:val="0"/>
              <w:jc w:val="left"/>
              <w:rPr>
                <w:rFonts w:ascii="仿宋" w:hAnsi="仿宋" w:eastAsia="仿宋" w:cs="仿宋"/>
                <w:sz w:val="24"/>
              </w:rPr>
            </w:pPr>
            <w:r>
              <w:rPr>
                <w:rFonts w:hint="eastAsia" w:ascii="仿宋" w:hAnsi="仿宋" w:eastAsia="仿宋" w:cs="仿宋"/>
                <w:sz w:val="24"/>
              </w:rPr>
              <w:t>支持6画面显示，位置、大小可自由调节</w:t>
            </w:r>
          </w:p>
          <w:p>
            <w:pPr>
              <w:numPr>
                <w:ilvl w:val="0"/>
                <w:numId w:val="9"/>
              </w:numPr>
              <w:adjustRightInd w:val="0"/>
              <w:snapToGrid w:val="0"/>
              <w:jc w:val="left"/>
              <w:rPr>
                <w:rFonts w:ascii="仿宋" w:hAnsi="仿宋" w:eastAsia="仿宋" w:cs="仿宋"/>
                <w:sz w:val="24"/>
              </w:rPr>
            </w:pPr>
            <w:r>
              <w:rPr>
                <w:rFonts w:hint="eastAsia" w:ascii="仿宋" w:hAnsi="仿宋" w:eastAsia="仿宋" w:cs="仿宋"/>
                <w:sz w:val="24"/>
              </w:rPr>
              <w:t>双USB 2.0高速通讯接口，用于电脑调试和主控间任意级联</w:t>
            </w:r>
          </w:p>
          <w:p>
            <w:pPr>
              <w:numPr>
                <w:ilvl w:val="0"/>
                <w:numId w:val="9"/>
              </w:numPr>
              <w:adjustRightInd w:val="0"/>
              <w:snapToGrid w:val="0"/>
              <w:jc w:val="left"/>
              <w:rPr>
                <w:rFonts w:ascii="仿宋" w:hAnsi="仿宋" w:eastAsia="仿宋" w:cs="仿宋"/>
                <w:sz w:val="24"/>
              </w:rPr>
            </w:pPr>
            <w:r>
              <w:rPr>
                <w:rFonts w:hint="eastAsia" w:ascii="仿宋" w:hAnsi="仿宋" w:eastAsia="仿宋" w:cs="仿宋"/>
                <w:sz w:val="24"/>
              </w:rPr>
              <w:t>支持音频输入输出，支持HDMI DP信号音频解析</w:t>
            </w:r>
          </w:p>
          <w:p>
            <w:pPr>
              <w:numPr>
                <w:ilvl w:val="0"/>
                <w:numId w:val="9"/>
              </w:numPr>
              <w:adjustRightInd w:val="0"/>
              <w:snapToGrid w:val="0"/>
              <w:jc w:val="left"/>
              <w:rPr>
                <w:rFonts w:ascii="宋体" w:hAnsi="宋体" w:cs="宋体"/>
                <w:szCs w:val="21"/>
              </w:rPr>
            </w:pPr>
            <w:r>
              <w:rPr>
                <w:rFonts w:hint="eastAsia" w:ascii="仿宋" w:hAnsi="仿宋" w:eastAsia="仿宋" w:cs="仿宋"/>
                <w:sz w:val="24"/>
              </w:rPr>
              <w:t>支持亮度、色温调节</w:t>
            </w:r>
          </w:p>
          <w:p>
            <w:pPr>
              <w:numPr>
                <w:ilvl w:val="0"/>
                <w:numId w:val="9"/>
              </w:numPr>
              <w:adjustRightInd w:val="0"/>
              <w:snapToGrid w:val="0"/>
              <w:jc w:val="left"/>
              <w:rPr>
                <w:rFonts w:ascii="宋体" w:hAnsi="宋体" w:cs="宋体"/>
                <w:szCs w:val="21"/>
              </w:rPr>
            </w:pPr>
            <w:r>
              <w:rPr>
                <w:rFonts w:hint="eastAsia" w:ascii="仿宋" w:hAnsi="仿宋" w:eastAsia="仿宋" w:cs="仿宋"/>
                <w:sz w:val="24"/>
              </w:rPr>
              <w:t>支持低亮高灰</w:t>
            </w:r>
          </w:p>
          <w:p>
            <w:pPr>
              <w:numPr>
                <w:ilvl w:val="0"/>
                <w:numId w:val="9"/>
              </w:numPr>
              <w:adjustRightInd w:val="0"/>
              <w:snapToGrid w:val="0"/>
              <w:jc w:val="left"/>
              <w:rPr>
                <w:rFonts w:ascii="宋体" w:hAnsi="宋体" w:cs="宋体"/>
                <w:szCs w:val="21"/>
              </w:rPr>
            </w:pPr>
            <w:r>
              <w:rPr>
                <w:rFonts w:hint="eastAsia" w:ascii="仿宋" w:hAnsi="仿宋" w:eastAsia="仿宋" w:cs="仿宋"/>
                <w:sz w:val="24"/>
              </w:rPr>
              <w:t>支持3D功能</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凯视达/森克光电/恒鑫彩光电</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台</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55</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eastAsia="仿宋_GB2312"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配电系统</w:t>
            </w:r>
          </w:p>
        </w:tc>
        <w:tc>
          <w:tcPr>
            <w:tcW w:w="6119" w:type="dxa"/>
            <w:vAlign w:val="center"/>
          </w:tcPr>
          <w:p>
            <w:pPr>
              <w:numPr>
                <w:ilvl w:val="0"/>
                <w:numId w:val="10"/>
              </w:numPr>
              <w:adjustRightInd w:val="0"/>
              <w:snapToGrid w:val="0"/>
              <w:jc w:val="left"/>
              <w:rPr>
                <w:rFonts w:ascii="仿宋" w:hAnsi="仿宋" w:eastAsia="仿宋" w:cs="仿宋"/>
                <w:sz w:val="24"/>
              </w:rPr>
            </w:pPr>
            <w:r>
              <w:rPr>
                <w:rFonts w:hint="eastAsia" w:ascii="仿宋" w:hAnsi="仿宋" w:eastAsia="仿宋" w:cs="仿宋"/>
                <w:sz w:val="24"/>
              </w:rPr>
              <w:t>配套序号1室内LED全彩屏安装使用</w:t>
            </w:r>
          </w:p>
          <w:p>
            <w:pPr>
              <w:numPr>
                <w:ilvl w:val="0"/>
                <w:numId w:val="10"/>
              </w:numPr>
              <w:adjustRightInd w:val="0"/>
              <w:snapToGrid w:val="0"/>
              <w:jc w:val="left"/>
              <w:rPr>
                <w:rFonts w:ascii="仿宋" w:hAnsi="仿宋" w:eastAsia="仿宋" w:cs="仿宋"/>
                <w:sz w:val="24"/>
              </w:rPr>
            </w:pPr>
            <w:r>
              <w:rPr>
                <w:rFonts w:hint="eastAsia" w:ascii="仿宋" w:hAnsi="仿宋" w:eastAsia="仿宋" w:cs="仿宋"/>
                <w:sz w:val="24"/>
              </w:rPr>
              <w:t>配电柜内装有空气开关、交流接触器等，配电柜门上装有旋钮开关和指示灯等</w:t>
            </w:r>
          </w:p>
          <w:p>
            <w:pPr>
              <w:numPr>
                <w:ilvl w:val="0"/>
                <w:numId w:val="10"/>
              </w:numPr>
              <w:adjustRightInd w:val="0"/>
              <w:snapToGrid w:val="0"/>
              <w:jc w:val="left"/>
              <w:rPr>
                <w:rFonts w:ascii="仿宋" w:hAnsi="仿宋" w:eastAsia="仿宋" w:cs="仿宋"/>
                <w:sz w:val="24"/>
              </w:rPr>
            </w:pPr>
            <w:r>
              <w:rPr>
                <w:rFonts w:hint="eastAsia" w:ascii="仿宋" w:hAnsi="仿宋" w:eastAsia="仿宋" w:cs="仿宋"/>
                <w:sz w:val="24"/>
              </w:rPr>
              <w:t>配电柜具有过流、过压、欠压、短路、断路、超温、超负荷、断电等保护功能</w:t>
            </w:r>
          </w:p>
          <w:p>
            <w:pPr>
              <w:numPr>
                <w:ilvl w:val="0"/>
                <w:numId w:val="10"/>
              </w:numPr>
              <w:adjustRightInd w:val="0"/>
              <w:snapToGrid w:val="0"/>
              <w:jc w:val="left"/>
              <w:rPr>
                <w:rFonts w:ascii="仿宋" w:hAnsi="仿宋" w:eastAsia="仿宋" w:cs="仿宋"/>
                <w:sz w:val="24"/>
              </w:rPr>
            </w:pPr>
            <w:r>
              <w:rPr>
                <w:rFonts w:hint="eastAsia" w:ascii="仿宋" w:hAnsi="仿宋" w:eastAsia="仿宋" w:cs="仿宋"/>
                <w:sz w:val="24"/>
              </w:rPr>
              <w:t>应配备带分布逐级上电功能，对整屏的电源上电顺序进行优化，可设定分区上电间隔时间，防止瞬间冲击导致相关设备异常，延长使用寿命</w:t>
            </w:r>
          </w:p>
          <w:p>
            <w:pPr>
              <w:numPr>
                <w:ilvl w:val="0"/>
                <w:numId w:val="10"/>
              </w:numPr>
              <w:adjustRightInd w:val="0"/>
              <w:snapToGrid w:val="0"/>
              <w:jc w:val="left"/>
              <w:rPr>
                <w:rFonts w:ascii="仿宋" w:hAnsi="仿宋" w:eastAsia="仿宋" w:cs="仿宋"/>
                <w:sz w:val="24"/>
              </w:rPr>
            </w:pPr>
            <w:r>
              <w:rPr>
                <w:rFonts w:hint="eastAsia" w:ascii="仿宋" w:hAnsi="仿宋" w:eastAsia="仿宋" w:cs="仿宋"/>
                <w:sz w:val="24"/>
              </w:rPr>
              <w:t>配电柜控制方式具有多样化，有效提高LED显示屏的供电，确保显示屏可靠的供电保障</w:t>
            </w:r>
          </w:p>
          <w:p>
            <w:pPr>
              <w:numPr>
                <w:ilvl w:val="0"/>
                <w:numId w:val="10"/>
              </w:numPr>
              <w:adjustRightInd w:val="0"/>
              <w:snapToGrid w:val="0"/>
              <w:jc w:val="left"/>
              <w:rPr>
                <w:rFonts w:ascii="宋体" w:hAnsi="宋体"/>
                <w:szCs w:val="21"/>
              </w:rPr>
            </w:pPr>
            <w:r>
              <w:rPr>
                <w:rFonts w:hint="eastAsia" w:ascii="仿宋" w:hAnsi="仿宋" w:eastAsia="仿宋" w:cs="仿宋"/>
                <w:sz w:val="24"/>
              </w:rPr>
              <w:t>按钮上电、手动就地控制</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海佳彩亮/森克光电/恒鑫彩光电</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套</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4</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整屏结构</w:t>
            </w:r>
          </w:p>
        </w:tc>
        <w:tc>
          <w:tcPr>
            <w:tcW w:w="6119" w:type="dxa"/>
            <w:vAlign w:val="center"/>
          </w:tcPr>
          <w:p>
            <w:pPr>
              <w:numPr>
                <w:ilvl w:val="0"/>
                <w:numId w:val="11"/>
              </w:numPr>
              <w:adjustRightInd w:val="0"/>
              <w:snapToGrid w:val="0"/>
              <w:jc w:val="left"/>
              <w:rPr>
                <w:rFonts w:ascii="仿宋" w:hAnsi="仿宋" w:eastAsia="仿宋" w:cs="仿宋"/>
                <w:sz w:val="24"/>
              </w:rPr>
            </w:pPr>
            <w:r>
              <w:rPr>
                <w:rFonts w:hint="eastAsia" w:ascii="仿宋" w:hAnsi="仿宋" w:eastAsia="仿宋" w:cs="仿宋"/>
                <w:sz w:val="24"/>
              </w:rPr>
              <w:t>内框尺寸：长7.36米*高2.56米（实际尺寸根据序号1屏体显示面积而定，长宽尺寸偏差不超过±20mm）</w:t>
            </w:r>
          </w:p>
          <w:p>
            <w:pPr>
              <w:numPr>
                <w:ilvl w:val="0"/>
                <w:numId w:val="11"/>
              </w:numPr>
              <w:adjustRightInd w:val="0"/>
              <w:snapToGrid w:val="0"/>
              <w:jc w:val="left"/>
              <w:rPr>
                <w:rFonts w:ascii="仿宋" w:hAnsi="仿宋" w:eastAsia="仿宋" w:cs="仿宋"/>
                <w:sz w:val="24"/>
              </w:rPr>
            </w:pPr>
            <w:r>
              <w:rPr>
                <w:rFonts w:hint="eastAsia" w:ascii="仿宋" w:hAnsi="仿宋" w:eastAsia="仿宋" w:cs="仿宋"/>
                <w:sz w:val="24"/>
              </w:rPr>
              <w:t>外框尺寸：≤长7.46米*≤高2.66米</w:t>
            </w:r>
          </w:p>
          <w:p>
            <w:pPr>
              <w:numPr>
                <w:ilvl w:val="0"/>
                <w:numId w:val="11"/>
              </w:numPr>
              <w:adjustRightInd w:val="0"/>
              <w:snapToGrid w:val="0"/>
              <w:jc w:val="left"/>
              <w:rPr>
                <w:rFonts w:ascii="仿宋" w:hAnsi="仿宋" w:eastAsia="仿宋" w:cs="仿宋"/>
                <w:sz w:val="24"/>
              </w:rPr>
            </w:pPr>
            <w:r>
              <w:rPr>
                <w:rFonts w:hint="eastAsia" w:ascii="仿宋" w:hAnsi="仿宋" w:eastAsia="仿宋" w:cs="仿宋"/>
                <w:sz w:val="24"/>
              </w:rPr>
              <w:t>左右包边：≤100mm</w:t>
            </w:r>
          </w:p>
          <w:p>
            <w:pPr>
              <w:numPr>
                <w:ilvl w:val="0"/>
                <w:numId w:val="11"/>
              </w:numPr>
              <w:adjustRightInd w:val="0"/>
              <w:snapToGrid w:val="0"/>
              <w:jc w:val="left"/>
              <w:rPr>
                <w:rFonts w:ascii="仿宋" w:hAnsi="仿宋" w:eastAsia="仿宋" w:cs="仿宋"/>
                <w:sz w:val="24"/>
              </w:rPr>
            </w:pPr>
            <w:r>
              <w:rPr>
                <w:rFonts w:hint="eastAsia" w:ascii="仿宋" w:hAnsi="仿宋" w:eastAsia="仿宋" w:cs="仿宋"/>
                <w:sz w:val="24"/>
              </w:rPr>
              <w:t>上下包边：≤100mm</w:t>
            </w:r>
          </w:p>
          <w:p>
            <w:pPr>
              <w:numPr>
                <w:ilvl w:val="0"/>
                <w:numId w:val="11"/>
              </w:numPr>
              <w:adjustRightInd w:val="0"/>
              <w:snapToGrid w:val="0"/>
              <w:jc w:val="left"/>
              <w:rPr>
                <w:rFonts w:ascii="仿宋" w:hAnsi="仿宋" w:eastAsia="仿宋" w:cs="仿宋"/>
                <w:sz w:val="24"/>
              </w:rPr>
            </w:pPr>
            <w:r>
              <w:rPr>
                <w:rFonts w:hint="eastAsia" w:ascii="仿宋" w:hAnsi="仿宋" w:eastAsia="仿宋" w:cs="仿宋"/>
                <w:sz w:val="24"/>
              </w:rPr>
              <w:t>黑色不锈钢包边</w:t>
            </w:r>
          </w:p>
          <w:p>
            <w:pPr>
              <w:numPr>
                <w:ilvl w:val="0"/>
                <w:numId w:val="11"/>
              </w:numPr>
              <w:adjustRightInd w:val="0"/>
              <w:snapToGrid w:val="0"/>
              <w:jc w:val="left"/>
              <w:rPr>
                <w:rFonts w:ascii="宋体" w:hAnsi="宋体"/>
                <w:szCs w:val="21"/>
              </w:rPr>
            </w:pPr>
            <w:r>
              <w:rPr>
                <w:rFonts w:hint="eastAsia" w:ascii="仿宋" w:hAnsi="仿宋" w:eastAsia="仿宋" w:cs="仿宋"/>
                <w:sz w:val="24"/>
              </w:rPr>
              <w:t>施工要考虑以现有移动墙做背板</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海佳彩亮/森克光电/恒鑫彩光电</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项</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1.7</w:t>
            </w:r>
            <w:r>
              <w:rPr>
                <w:rFonts w:ascii="仿宋" w:hAnsi="仿宋" w:eastAsia="仿宋" w:cs="仿宋"/>
                <w:sz w:val="24"/>
              </w:rPr>
              <w:t>8</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1.7</w:t>
            </w:r>
            <w:r>
              <w:rPr>
                <w:rFonts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音响</w:t>
            </w:r>
          </w:p>
        </w:tc>
        <w:tc>
          <w:tcPr>
            <w:tcW w:w="6119" w:type="dxa"/>
            <w:vAlign w:val="center"/>
          </w:tcPr>
          <w:p>
            <w:pPr>
              <w:numPr>
                <w:ilvl w:val="0"/>
                <w:numId w:val="12"/>
              </w:numPr>
              <w:adjustRightInd w:val="0"/>
              <w:snapToGrid w:val="0"/>
              <w:rPr>
                <w:rFonts w:ascii="仿宋" w:hAnsi="仿宋" w:eastAsia="仿宋" w:cs="仿宋"/>
                <w:sz w:val="24"/>
              </w:rPr>
            </w:pPr>
            <w:r>
              <w:rPr>
                <w:rFonts w:hint="eastAsia" w:ascii="仿宋" w:hAnsi="仿宋" w:eastAsia="仿宋" w:cs="仿宋"/>
                <w:sz w:val="24"/>
              </w:rPr>
              <w:t>配套序号1室内LED全彩屏安装使用</w:t>
            </w:r>
          </w:p>
          <w:p>
            <w:pPr>
              <w:numPr>
                <w:ilvl w:val="0"/>
                <w:numId w:val="12"/>
              </w:numPr>
              <w:adjustRightInd w:val="0"/>
              <w:snapToGrid w:val="0"/>
              <w:rPr>
                <w:rFonts w:ascii="仿宋" w:hAnsi="仿宋" w:eastAsia="仿宋" w:cs="仿宋"/>
                <w:sz w:val="24"/>
              </w:rPr>
            </w:pPr>
            <w:r>
              <w:rPr>
                <w:rFonts w:hint="eastAsia" w:ascii="仿宋" w:hAnsi="仿宋" w:eastAsia="仿宋" w:cs="仿宋"/>
                <w:sz w:val="24"/>
              </w:rPr>
              <w:t>频率响应：60Hz～20KHz</w:t>
            </w:r>
          </w:p>
          <w:p>
            <w:pPr>
              <w:numPr>
                <w:ilvl w:val="0"/>
                <w:numId w:val="12"/>
              </w:numPr>
              <w:adjustRightInd w:val="0"/>
              <w:snapToGrid w:val="0"/>
              <w:rPr>
                <w:rFonts w:ascii="仿宋" w:hAnsi="仿宋" w:eastAsia="仿宋" w:cs="仿宋"/>
                <w:sz w:val="24"/>
              </w:rPr>
            </w:pPr>
            <w:r>
              <w:rPr>
                <w:rFonts w:hint="eastAsia" w:ascii="仿宋" w:hAnsi="仿宋" w:eastAsia="仿宋" w:cs="仿宋"/>
                <w:sz w:val="24"/>
              </w:rPr>
              <w:t>指向性（HXV）：100°x100°</w:t>
            </w:r>
          </w:p>
          <w:p>
            <w:pPr>
              <w:numPr>
                <w:ilvl w:val="0"/>
                <w:numId w:val="12"/>
              </w:numPr>
              <w:adjustRightInd w:val="0"/>
              <w:snapToGrid w:val="0"/>
              <w:rPr>
                <w:rFonts w:ascii="仿宋" w:hAnsi="仿宋" w:eastAsia="仿宋" w:cs="仿宋"/>
                <w:sz w:val="24"/>
              </w:rPr>
            </w:pPr>
            <w:r>
              <w:rPr>
                <w:rFonts w:hint="eastAsia" w:ascii="仿宋" w:hAnsi="仿宋" w:eastAsia="仿宋" w:cs="仿宋"/>
                <w:sz w:val="24"/>
              </w:rPr>
              <w:t>阻抗：8Ω</w:t>
            </w:r>
          </w:p>
          <w:p>
            <w:pPr>
              <w:numPr>
                <w:ilvl w:val="0"/>
                <w:numId w:val="12"/>
              </w:numPr>
              <w:adjustRightInd w:val="0"/>
              <w:snapToGrid w:val="0"/>
              <w:rPr>
                <w:rFonts w:ascii="仿宋" w:hAnsi="仿宋" w:eastAsia="仿宋" w:cs="仿宋"/>
                <w:sz w:val="24"/>
              </w:rPr>
            </w:pPr>
            <w:r>
              <w:rPr>
                <w:rFonts w:hint="eastAsia" w:ascii="仿宋" w:hAnsi="仿宋" w:eastAsia="仿宋" w:cs="仿宋"/>
                <w:sz w:val="24"/>
              </w:rPr>
              <w:t>额定功率：120W</w:t>
            </w:r>
          </w:p>
          <w:p>
            <w:pPr>
              <w:numPr>
                <w:ilvl w:val="0"/>
                <w:numId w:val="12"/>
              </w:numPr>
              <w:adjustRightInd w:val="0"/>
              <w:snapToGrid w:val="0"/>
              <w:rPr>
                <w:rFonts w:ascii="仿宋" w:hAnsi="仿宋" w:eastAsia="仿宋" w:cs="仿宋"/>
                <w:sz w:val="24"/>
              </w:rPr>
            </w:pPr>
            <w:r>
              <w:rPr>
                <w:rFonts w:hint="eastAsia" w:ascii="仿宋" w:hAnsi="仿宋" w:eastAsia="仿宋" w:cs="仿宋"/>
                <w:sz w:val="24"/>
              </w:rPr>
              <w:t>最大功率：150W</w:t>
            </w:r>
          </w:p>
          <w:p>
            <w:pPr>
              <w:numPr>
                <w:ilvl w:val="0"/>
                <w:numId w:val="12"/>
              </w:numPr>
              <w:adjustRightInd w:val="0"/>
              <w:snapToGrid w:val="0"/>
              <w:rPr>
                <w:rFonts w:ascii="仿宋" w:hAnsi="仿宋" w:eastAsia="仿宋" w:cs="仿宋"/>
                <w:sz w:val="24"/>
              </w:rPr>
            </w:pPr>
            <w:r>
              <w:rPr>
                <w:rFonts w:hint="eastAsia" w:ascii="仿宋" w:hAnsi="仿宋" w:eastAsia="仿宋" w:cs="仿宋"/>
                <w:sz w:val="24"/>
              </w:rPr>
              <w:t>灵敏度：90dB</w:t>
            </w:r>
          </w:p>
          <w:p>
            <w:pPr>
              <w:numPr>
                <w:ilvl w:val="0"/>
                <w:numId w:val="12"/>
              </w:numPr>
              <w:adjustRightInd w:val="0"/>
              <w:snapToGrid w:val="0"/>
              <w:rPr>
                <w:rFonts w:ascii="仿宋" w:hAnsi="仿宋" w:eastAsia="仿宋" w:cs="仿宋"/>
                <w:sz w:val="24"/>
              </w:rPr>
            </w:pPr>
            <w:r>
              <w:rPr>
                <w:rFonts w:hint="eastAsia" w:ascii="仿宋" w:hAnsi="仿宋" w:eastAsia="仿宋" w:cs="仿宋"/>
                <w:sz w:val="24"/>
              </w:rPr>
              <w:t>最大声压级：111dB</w:t>
            </w:r>
          </w:p>
          <w:p>
            <w:pPr>
              <w:numPr>
                <w:ilvl w:val="0"/>
                <w:numId w:val="12"/>
              </w:numPr>
              <w:adjustRightInd w:val="0"/>
              <w:snapToGrid w:val="0"/>
              <w:rPr>
                <w:rFonts w:ascii="仿宋" w:hAnsi="仿宋" w:eastAsia="仿宋" w:cs="仿宋"/>
                <w:sz w:val="24"/>
              </w:rPr>
            </w:pPr>
            <w:r>
              <w:rPr>
                <w:rFonts w:hint="eastAsia" w:ascii="仿宋" w:hAnsi="仿宋" w:eastAsia="仿宋" w:cs="仿宋"/>
                <w:sz w:val="24"/>
              </w:rPr>
              <w:t>低频单元：8”×1</w:t>
            </w:r>
          </w:p>
          <w:p>
            <w:pPr>
              <w:numPr>
                <w:ilvl w:val="0"/>
                <w:numId w:val="12"/>
              </w:numPr>
              <w:adjustRightInd w:val="0"/>
              <w:snapToGrid w:val="0"/>
              <w:rPr>
                <w:rFonts w:ascii="仿宋" w:hAnsi="仿宋" w:eastAsia="仿宋" w:cs="仿宋"/>
                <w:sz w:val="24"/>
              </w:rPr>
            </w:pPr>
            <w:r>
              <w:rPr>
                <w:rFonts w:hint="eastAsia" w:ascii="仿宋" w:hAnsi="仿宋" w:eastAsia="仿宋" w:cs="仿宋"/>
                <w:sz w:val="24"/>
              </w:rPr>
              <w:t>高频单元：2”×1</w:t>
            </w:r>
          </w:p>
          <w:p>
            <w:pPr>
              <w:numPr>
                <w:ilvl w:val="0"/>
                <w:numId w:val="12"/>
              </w:numPr>
              <w:adjustRightInd w:val="0"/>
              <w:snapToGrid w:val="0"/>
              <w:rPr>
                <w:rFonts w:ascii="仿宋" w:hAnsi="仿宋" w:eastAsia="仿宋" w:cs="仿宋"/>
                <w:sz w:val="24"/>
              </w:rPr>
            </w:pPr>
            <w:r>
              <w:rPr>
                <w:rFonts w:hint="eastAsia" w:ascii="仿宋" w:hAnsi="仿宋" w:eastAsia="仿宋" w:cs="仿宋"/>
                <w:sz w:val="24"/>
              </w:rPr>
              <w:t>尺寸WxDxH：≥250×210×360 （mm）</w:t>
            </w:r>
          </w:p>
          <w:p>
            <w:pPr>
              <w:numPr>
                <w:ilvl w:val="0"/>
                <w:numId w:val="12"/>
              </w:numPr>
              <w:adjustRightInd w:val="0"/>
              <w:snapToGrid w:val="0"/>
              <w:rPr>
                <w:rFonts w:ascii="仿宋" w:hAnsi="仿宋" w:eastAsia="仿宋" w:cs="仿宋"/>
                <w:sz w:val="24"/>
              </w:rPr>
            </w:pPr>
            <w:r>
              <w:rPr>
                <w:rFonts w:hint="eastAsia" w:ascii="仿宋" w:hAnsi="仿宋" w:eastAsia="仿宋" w:cs="仿宋"/>
                <w:sz w:val="24"/>
              </w:rPr>
              <w:t>重量：5.1Kg.</w:t>
            </w:r>
          </w:p>
          <w:p>
            <w:pPr>
              <w:numPr>
                <w:ilvl w:val="0"/>
                <w:numId w:val="12"/>
              </w:numPr>
              <w:adjustRightInd w:val="0"/>
              <w:snapToGrid w:val="0"/>
              <w:rPr>
                <w:rFonts w:ascii="宋体" w:hAnsi="宋体"/>
                <w:szCs w:val="21"/>
              </w:rPr>
            </w:pPr>
            <w:r>
              <w:rPr>
                <w:rFonts w:hint="eastAsia" w:ascii="仿宋" w:hAnsi="仿宋" w:eastAsia="仿宋" w:cs="仿宋"/>
                <w:sz w:val="24"/>
              </w:rPr>
              <w:t>吊挂点:箱体固定吊挂点</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VEAKEA/先科/奇声</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个</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0.17</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功放</w:t>
            </w:r>
          </w:p>
        </w:tc>
        <w:tc>
          <w:tcPr>
            <w:tcW w:w="6119" w:type="dxa"/>
            <w:vAlign w:val="center"/>
          </w:tcPr>
          <w:p>
            <w:pPr>
              <w:numPr>
                <w:ilvl w:val="0"/>
                <w:numId w:val="13"/>
              </w:numPr>
              <w:adjustRightInd w:val="0"/>
              <w:snapToGrid w:val="0"/>
              <w:rPr>
                <w:rFonts w:ascii="仿宋" w:hAnsi="仿宋" w:eastAsia="仿宋" w:cs="仿宋"/>
                <w:sz w:val="24"/>
              </w:rPr>
            </w:pPr>
            <w:r>
              <w:rPr>
                <w:rFonts w:hint="eastAsia" w:ascii="仿宋" w:hAnsi="仿宋" w:eastAsia="仿宋" w:cs="仿宋"/>
                <w:sz w:val="24"/>
              </w:rPr>
              <w:t>配套序号1室内LED全彩屏安装使用</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立体声/并联/单声道桥接模式；</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输入灵敏度0.775V和1.4V可选择；</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XLR输入接口，喇叭接线柱输出接口；</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2个增益控制旋钮，1个电源开关，1个电源LED灯，2组信号灯分别表示对应声道处于工作、削波和故障状态</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防止短路、空载、开/关机噪音、射频干扰保护电路</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频率响应(1W) 20Hz-20KHz,+0/-1dB</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总谐波失真＜0.5%，20Hz-20KHz</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互调失真≤0.35%</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转换速率 ＞10V/us</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电压增益 28dB</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信噪比 ＞100dB</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输入灵敏度 0.775V/1.4V</w:t>
            </w:r>
          </w:p>
          <w:p>
            <w:pPr>
              <w:numPr>
                <w:ilvl w:val="0"/>
                <w:numId w:val="13"/>
              </w:numPr>
              <w:adjustRightInd w:val="0"/>
              <w:snapToGrid w:val="0"/>
              <w:rPr>
                <w:rFonts w:ascii="仿宋" w:hAnsi="仿宋" w:eastAsia="仿宋" w:cs="仿宋"/>
                <w:sz w:val="24"/>
              </w:rPr>
            </w:pPr>
            <w:r>
              <w:rPr>
                <w:rFonts w:hint="eastAsia" w:ascii="仿宋" w:hAnsi="仿宋" w:eastAsia="仿宋" w:cs="仿宋"/>
                <w:sz w:val="24"/>
              </w:rPr>
              <w:t>输入阻抗 平衡20K ohms/非平衡10K ohms</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VEAKEA/先科/奇声</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台</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0.4</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切光射灯</w:t>
            </w:r>
          </w:p>
        </w:tc>
        <w:tc>
          <w:tcPr>
            <w:tcW w:w="6119" w:type="dxa"/>
            <w:vAlign w:val="center"/>
          </w:tcPr>
          <w:p>
            <w:pPr>
              <w:numPr>
                <w:ilvl w:val="0"/>
                <w:numId w:val="14"/>
              </w:numPr>
              <w:adjustRightInd w:val="0"/>
              <w:snapToGrid w:val="0"/>
              <w:jc w:val="left"/>
              <w:rPr>
                <w:rFonts w:ascii="仿宋" w:hAnsi="仿宋" w:eastAsia="仿宋" w:cs="仿宋"/>
                <w:sz w:val="24"/>
              </w:rPr>
            </w:pPr>
            <w:r>
              <w:rPr>
                <w:rFonts w:hint="eastAsia" w:ascii="仿宋" w:hAnsi="仿宋" w:eastAsia="仿宋" w:cs="仿宋"/>
                <w:sz w:val="24"/>
              </w:rPr>
              <w:t>材质：铝材LED灯</w:t>
            </w:r>
          </w:p>
          <w:p>
            <w:pPr>
              <w:numPr>
                <w:ilvl w:val="0"/>
                <w:numId w:val="14"/>
              </w:numPr>
              <w:adjustRightInd w:val="0"/>
              <w:snapToGrid w:val="0"/>
              <w:jc w:val="left"/>
              <w:rPr>
                <w:rFonts w:ascii="仿宋" w:hAnsi="仿宋" w:eastAsia="仿宋" w:cs="仿宋"/>
                <w:sz w:val="24"/>
              </w:rPr>
            </w:pPr>
            <w:r>
              <w:rPr>
                <w:rFonts w:hint="eastAsia" w:ascii="仿宋" w:hAnsi="仿宋" w:eastAsia="仿宋" w:cs="仿宋"/>
                <w:sz w:val="24"/>
              </w:rPr>
              <w:t>工艺：喷漆打磨</w:t>
            </w:r>
          </w:p>
          <w:p>
            <w:pPr>
              <w:numPr>
                <w:ilvl w:val="0"/>
                <w:numId w:val="14"/>
              </w:numPr>
              <w:adjustRightInd w:val="0"/>
              <w:snapToGrid w:val="0"/>
              <w:jc w:val="left"/>
              <w:rPr>
                <w:rFonts w:ascii="仿宋" w:hAnsi="仿宋" w:eastAsia="仿宋" w:cs="仿宋"/>
                <w:sz w:val="24"/>
              </w:rPr>
            </w:pPr>
            <w:r>
              <w:rPr>
                <w:rFonts w:hint="eastAsia" w:ascii="仿宋" w:hAnsi="仿宋" w:eastAsia="仿宋" w:cs="仿宋"/>
                <w:sz w:val="24"/>
              </w:rPr>
              <w:t>光源瓦数：≥30W</w:t>
            </w:r>
          </w:p>
          <w:p>
            <w:pPr>
              <w:numPr>
                <w:ilvl w:val="0"/>
                <w:numId w:val="14"/>
              </w:numPr>
              <w:adjustRightInd w:val="0"/>
              <w:snapToGrid w:val="0"/>
              <w:jc w:val="left"/>
              <w:rPr>
                <w:rFonts w:ascii="仿宋" w:hAnsi="仿宋" w:eastAsia="仿宋" w:cs="仿宋"/>
                <w:sz w:val="24"/>
              </w:rPr>
            </w:pPr>
            <w:r>
              <w:rPr>
                <w:rFonts w:hint="eastAsia" w:ascii="仿宋" w:hAnsi="仿宋" w:eastAsia="仿宋" w:cs="仿宋"/>
                <w:sz w:val="24"/>
              </w:rPr>
              <w:t>电压：111V-240V</w:t>
            </w:r>
          </w:p>
          <w:p>
            <w:pPr>
              <w:numPr>
                <w:ilvl w:val="0"/>
                <w:numId w:val="14"/>
              </w:numPr>
              <w:adjustRightInd w:val="0"/>
              <w:snapToGrid w:val="0"/>
              <w:jc w:val="left"/>
              <w:rPr>
                <w:rFonts w:ascii="仿宋" w:hAnsi="仿宋" w:eastAsia="仿宋" w:cs="仿宋"/>
                <w:sz w:val="24"/>
              </w:rPr>
            </w:pPr>
            <w:r>
              <w:rPr>
                <w:rFonts w:hint="eastAsia" w:ascii="仿宋" w:hAnsi="仿宋" w:eastAsia="仿宋" w:cs="仿宋"/>
                <w:sz w:val="24"/>
              </w:rPr>
              <w:t>支持无极遥控调节灯光色温、亮度</w:t>
            </w:r>
          </w:p>
          <w:p>
            <w:pPr>
              <w:numPr>
                <w:ilvl w:val="0"/>
                <w:numId w:val="14"/>
              </w:numPr>
              <w:adjustRightInd w:val="0"/>
              <w:snapToGrid w:val="0"/>
              <w:jc w:val="left"/>
              <w:rPr>
                <w:rFonts w:ascii="仿宋" w:hAnsi="仿宋" w:eastAsia="仿宋" w:cs="仿宋"/>
                <w:sz w:val="24"/>
              </w:rPr>
            </w:pPr>
            <w:r>
              <w:rPr>
                <w:rFonts w:hint="eastAsia" w:ascii="仿宋" w:hAnsi="仿宋" w:eastAsia="仿宋" w:cs="仿宋"/>
                <w:sz w:val="24"/>
              </w:rPr>
              <w:t>色温可调范围：2700k-6000k</w:t>
            </w:r>
          </w:p>
          <w:p>
            <w:pPr>
              <w:numPr>
                <w:ilvl w:val="0"/>
                <w:numId w:val="14"/>
              </w:numPr>
              <w:adjustRightInd w:val="0"/>
              <w:snapToGrid w:val="0"/>
              <w:jc w:val="left"/>
              <w:rPr>
                <w:rFonts w:ascii="仿宋" w:hAnsi="仿宋" w:eastAsia="仿宋" w:cs="仿宋"/>
                <w:sz w:val="24"/>
              </w:rPr>
            </w:pPr>
            <w:r>
              <w:rPr>
                <w:rFonts w:hint="eastAsia" w:ascii="仿宋" w:hAnsi="仿宋" w:eastAsia="仿宋" w:cs="仿宋"/>
                <w:sz w:val="24"/>
              </w:rPr>
              <w:t>可随意调节各种光照形状</w:t>
            </w:r>
          </w:p>
          <w:p>
            <w:pPr>
              <w:numPr>
                <w:ilvl w:val="0"/>
                <w:numId w:val="14"/>
              </w:numPr>
              <w:adjustRightInd w:val="0"/>
              <w:snapToGrid w:val="0"/>
              <w:jc w:val="left"/>
              <w:rPr>
                <w:rFonts w:ascii="仿宋" w:hAnsi="仿宋" w:eastAsia="仿宋" w:cs="仿宋"/>
                <w:sz w:val="24"/>
              </w:rPr>
            </w:pPr>
            <w:r>
              <w:rPr>
                <w:rFonts w:hint="eastAsia" w:ascii="仿宋" w:hAnsi="仿宋" w:eastAsia="仿宋" w:cs="仿宋"/>
                <w:sz w:val="24"/>
              </w:rPr>
              <w:t>打光距离：3米距离打光范围80cm-130cm；4米距离打光范围110cm-170cm；5米距离打光范围150cm-240cm；6米距离打光范围170cm-280cm</w:t>
            </w:r>
          </w:p>
          <w:p>
            <w:pPr>
              <w:numPr>
                <w:ilvl w:val="0"/>
                <w:numId w:val="14"/>
              </w:numPr>
              <w:adjustRightInd w:val="0"/>
              <w:snapToGrid w:val="0"/>
              <w:jc w:val="left"/>
              <w:rPr>
                <w:rFonts w:ascii="仿宋" w:hAnsi="仿宋" w:eastAsia="仿宋" w:cs="仿宋"/>
                <w:sz w:val="24"/>
              </w:rPr>
            </w:pPr>
            <w:r>
              <w:rPr>
                <w:rFonts w:hint="eastAsia" w:ascii="仿宋" w:hAnsi="仿宋" w:eastAsia="仿宋" w:cs="仿宋"/>
                <w:sz w:val="24"/>
              </w:rPr>
              <w:t>可实现选择定时30分钟或60分钟</w:t>
            </w:r>
          </w:p>
          <w:p>
            <w:pPr>
              <w:numPr>
                <w:ilvl w:val="0"/>
                <w:numId w:val="14"/>
              </w:numPr>
              <w:adjustRightInd w:val="0"/>
              <w:snapToGrid w:val="0"/>
              <w:jc w:val="left"/>
              <w:rPr>
                <w:rFonts w:ascii="仿宋" w:hAnsi="仿宋" w:eastAsia="仿宋" w:cs="仿宋"/>
                <w:sz w:val="24"/>
              </w:rPr>
            </w:pPr>
            <w:r>
              <w:rPr>
                <w:rFonts w:hint="eastAsia" w:ascii="仿宋" w:hAnsi="仿宋" w:eastAsia="仿宋" w:cs="仿宋"/>
                <w:sz w:val="24"/>
              </w:rPr>
              <w:t>配备遥控器</w:t>
            </w:r>
          </w:p>
          <w:p>
            <w:pPr>
              <w:numPr>
                <w:ilvl w:val="0"/>
                <w:numId w:val="14"/>
              </w:numPr>
              <w:adjustRightInd w:val="0"/>
              <w:snapToGrid w:val="0"/>
              <w:jc w:val="left"/>
              <w:rPr>
                <w:rFonts w:ascii="宋体" w:hAnsi="宋体"/>
                <w:szCs w:val="21"/>
              </w:rPr>
            </w:pPr>
            <w:r>
              <w:rPr>
                <w:rFonts w:hint="eastAsia" w:ascii="仿宋" w:hAnsi="仿宋" w:eastAsia="仿宋" w:cs="仿宋"/>
                <w:sz w:val="24"/>
              </w:rPr>
              <w:t>包安装，需按实际现场要求布局安装，满足展厅布展的灯光要求，费用包含灯光轨道、安装辅材、人工等</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异域美家/鼎优智能照明/凯信照明</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60</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个</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0.096</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多功能伸缩梯子</w:t>
            </w:r>
          </w:p>
        </w:tc>
        <w:tc>
          <w:tcPr>
            <w:tcW w:w="6119" w:type="dxa"/>
            <w:vAlign w:val="center"/>
          </w:tcPr>
          <w:p>
            <w:pPr>
              <w:numPr>
                <w:ilvl w:val="0"/>
                <w:numId w:val="15"/>
              </w:numPr>
              <w:adjustRightInd w:val="0"/>
              <w:snapToGrid w:val="0"/>
              <w:jc w:val="left"/>
              <w:rPr>
                <w:rFonts w:ascii="仿宋" w:hAnsi="仿宋" w:eastAsia="仿宋" w:cs="仿宋"/>
                <w:sz w:val="24"/>
              </w:rPr>
            </w:pPr>
            <w:r>
              <w:rPr>
                <w:rFonts w:hint="eastAsia" w:ascii="仿宋" w:hAnsi="仿宋" w:eastAsia="仿宋" w:cs="仿宋"/>
                <w:sz w:val="24"/>
              </w:rPr>
              <w:t>人字可触碰高度：≥5.4米</w:t>
            </w:r>
          </w:p>
          <w:p>
            <w:pPr>
              <w:numPr>
                <w:ilvl w:val="0"/>
                <w:numId w:val="15"/>
              </w:numPr>
              <w:adjustRightInd w:val="0"/>
              <w:snapToGrid w:val="0"/>
              <w:jc w:val="left"/>
              <w:rPr>
                <w:rFonts w:ascii="仿宋" w:hAnsi="仿宋" w:eastAsia="仿宋" w:cs="仿宋"/>
                <w:sz w:val="24"/>
              </w:rPr>
            </w:pPr>
            <w:r>
              <w:rPr>
                <w:rFonts w:hint="eastAsia" w:ascii="仿宋" w:hAnsi="仿宋" w:eastAsia="仿宋" w:cs="仿宋"/>
                <w:sz w:val="24"/>
              </w:rPr>
              <w:t>梯子净重：≤32KG</w:t>
            </w:r>
          </w:p>
          <w:p>
            <w:pPr>
              <w:numPr>
                <w:ilvl w:val="0"/>
                <w:numId w:val="15"/>
              </w:numPr>
              <w:adjustRightInd w:val="0"/>
              <w:snapToGrid w:val="0"/>
              <w:jc w:val="left"/>
              <w:rPr>
                <w:rFonts w:ascii="仿宋" w:hAnsi="仿宋" w:eastAsia="仿宋" w:cs="仿宋"/>
                <w:sz w:val="24"/>
              </w:rPr>
            </w:pPr>
            <w:r>
              <w:rPr>
                <w:rFonts w:hint="eastAsia" w:ascii="仿宋" w:hAnsi="仿宋" w:eastAsia="仿宋" w:cs="仿宋"/>
                <w:sz w:val="24"/>
              </w:rPr>
              <w:t>人字垂直高：≥3.9米</w:t>
            </w:r>
          </w:p>
          <w:p>
            <w:pPr>
              <w:numPr>
                <w:ilvl w:val="0"/>
                <w:numId w:val="15"/>
              </w:numPr>
              <w:adjustRightInd w:val="0"/>
              <w:snapToGrid w:val="0"/>
              <w:jc w:val="left"/>
              <w:rPr>
                <w:rFonts w:ascii="仿宋" w:hAnsi="仿宋" w:eastAsia="仿宋" w:cs="仿宋"/>
                <w:sz w:val="24"/>
              </w:rPr>
            </w:pPr>
            <w:r>
              <w:rPr>
                <w:rFonts w:hint="eastAsia" w:ascii="仿宋" w:hAnsi="仿宋" w:eastAsia="仿宋" w:cs="仿宋"/>
                <w:sz w:val="24"/>
              </w:rPr>
              <w:t>人字跨度长：≥2.4米</w:t>
            </w:r>
          </w:p>
          <w:p>
            <w:pPr>
              <w:numPr>
                <w:ilvl w:val="0"/>
                <w:numId w:val="15"/>
              </w:numPr>
              <w:adjustRightInd w:val="0"/>
              <w:snapToGrid w:val="0"/>
              <w:jc w:val="left"/>
              <w:rPr>
                <w:rFonts w:ascii="仿宋" w:hAnsi="仿宋" w:eastAsia="仿宋" w:cs="仿宋"/>
                <w:sz w:val="24"/>
              </w:rPr>
            </w:pPr>
            <w:r>
              <w:rPr>
                <w:rFonts w:hint="eastAsia" w:ascii="仿宋" w:hAnsi="仿宋" w:eastAsia="仿宋" w:cs="仿宋"/>
                <w:sz w:val="24"/>
              </w:rPr>
              <w:t>伸缩尺寸：≥50*20*114cm</w:t>
            </w:r>
          </w:p>
          <w:p>
            <w:pPr>
              <w:numPr>
                <w:ilvl w:val="0"/>
                <w:numId w:val="15"/>
              </w:numPr>
              <w:adjustRightInd w:val="0"/>
              <w:snapToGrid w:val="0"/>
              <w:jc w:val="left"/>
              <w:rPr>
                <w:rFonts w:ascii="仿宋" w:hAnsi="仿宋" w:eastAsia="仿宋" w:cs="仿宋"/>
                <w:sz w:val="24"/>
              </w:rPr>
            </w:pPr>
            <w:r>
              <w:rPr>
                <w:rFonts w:hint="eastAsia" w:ascii="仿宋" w:hAnsi="仿宋" w:eastAsia="仿宋" w:cs="仿宋"/>
                <w:sz w:val="24"/>
              </w:rPr>
              <w:t>直梯高度：≥8米</w:t>
            </w:r>
          </w:p>
          <w:p>
            <w:pPr>
              <w:numPr>
                <w:ilvl w:val="0"/>
                <w:numId w:val="15"/>
              </w:numPr>
              <w:adjustRightInd w:val="0"/>
              <w:snapToGrid w:val="0"/>
              <w:jc w:val="left"/>
              <w:rPr>
                <w:rFonts w:ascii="仿宋" w:hAnsi="仿宋" w:eastAsia="仿宋" w:cs="仿宋"/>
                <w:sz w:val="24"/>
              </w:rPr>
            </w:pPr>
            <w:r>
              <w:rPr>
                <w:rFonts w:hint="eastAsia" w:ascii="仿宋" w:hAnsi="仿宋" w:eastAsia="仿宋" w:cs="仿宋"/>
                <w:sz w:val="24"/>
              </w:rPr>
              <w:t>关节：≥56mm双侧关节连锁</w:t>
            </w:r>
          </w:p>
          <w:p>
            <w:pPr>
              <w:numPr>
                <w:ilvl w:val="0"/>
                <w:numId w:val="15"/>
              </w:numPr>
              <w:adjustRightInd w:val="0"/>
              <w:snapToGrid w:val="0"/>
              <w:jc w:val="left"/>
              <w:rPr>
                <w:rFonts w:ascii="仿宋" w:hAnsi="仿宋" w:eastAsia="仿宋" w:cs="仿宋"/>
                <w:sz w:val="24"/>
              </w:rPr>
            </w:pPr>
            <w:r>
              <w:rPr>
                <w:rFonts w:hint="eastAsia" w:ascii="仿宋" w:hAnsi="仿宋" w:eastAsia="仿宋" w:cs="仿宋"/>
                <w:sz w:val="24"/>
              </w:rPr>
              <w:t>固定锁：拱桥式固定锁</w:t>
            </w:r>
          </w:p>
          <w:p>
            <w:pPr>
              <w:numPr>
                <w:ilvl w:val="0"/>
                <w:numId w:val="15"/>
              </w:numPr>
              <w:adjustRightInd w:val="0"/>
              <w:snapToGrid w:val="0"/>
              <w:jc w:val="left"/>
              <w:rPr>
                <w:rFonts w:ascii="仿宋" w:hAnsi="仿宋" w:eastAsia="仿宋" w:cs="仿宋"/>
                <w:sz w:val="24"/>
              </w:rPr>
            </w:pPr>
            <w:r>
              <w:rPr>
                <w:rFonts w:hint="eastAsia" w:ascii="仿宋" w:hAnsi="仿宋" w:eastAsia="仿宋" w:cs="仿宋"/>
                <w:sz w:val="24"/>
              </w:rPr>
              <w:t>底脚：八脚加大马蹄式底脚</w:t>
            </w:r>
          </w:p>
          <w:p>
            <w:pPr>
              <w:numPr>
                <w:ilvl w:val="0"/>
                <w:numId w:val="15"/>
              </w:numPr>
              <w:adjustRightInd w:val="0"/>
              <w:snapToGrid w:val="0"/>
              <w:jc w:val="left"/>
              <w:rPr>
                <w:rFonts w:ascii="仿宋" w:hAnsi="仿宋" w:eastAsia="仿宋" w:cs="仿宋"/>
                <w:sz w:val="24"/>
              </w:rPr>
            </w:pPr>
            <w:r>
              <w:rPr>
                <w:rFonts w:hint="eastAsia" w:ascii="仿宋" w:hAnsi="仿宋" w:eastAsia="仿宋" w:cs="仿宋"/>
                <w:sz w:val="24"/>
              </w:rPr>
              <w:t>移动方式：辅助滑轮</w:t>
            </w:r>
          </w:p>
          <w:p>
            <w:pPr>
              <w:numPr>
                <w:ilvl w:val="0"/>
                <w:numId w:val="15"/>
              </w:numPr>
              <w:adjustRightInd w:val="0"/>
              <w:snapToGrid w:val="0"/>
              <w:jc w:val="left"/>
              <w:rPr>
                <w:rFonts w:ascii="仿宋" w:hAnsi="仿宋" w:eastAsia="仿宋" w:cs="仿宋"/>
                <w:sz w:val="24"/>
              </w:rPr>
            </w:pPr>
            <w:r>
              <w:rPr>
                <w:rFonts w:hint="eastAsia" w:ascii="仿宋" w:hAnsi="仿宋" w:eastAsia="仿宋" w:cs="仿宋"/>
                <w:sz w:val="24"/>
              </w:rPr>
              <w:t>支持多功能使用方式：人字梯、直梯、高低梯</w:t>
            </w:r>
          </w:p>
          <w:p>
            <w:pPr>
              <w:numPr>
                <w:ilvl w:val="0"/>
                <w:numId w:val="15"/>
              </w:numPr>
              <w:adjustRightInd w:val="0"/>
              <w:snapToGrid w:val="0"/>
              <w:jc w:val="left"/>
              <w:rPr>
                <w:rFonts w:ascii="宋体" w:hAnsi="宋体"/>
                <w:szCs w:val="21"/>
              </w:rPr>
            </w:pPr>
            <w:r>
              <w:rPr>
                <w:rFonts w:hint="eastAsia" w:ascii="仿宋" w:hAnsi="仿宋" w:eastAsia="仿宋" w:cs="仿宋"/>
                <w:sz w:val="24"/>
              </w:rPr>
              <w:t>单点承重：≥300斤</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巴芬/威普斯/比力</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架</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0.1622</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收纳箱</w:t>
            </w:r>
          </w:p>
        </w:tc>
        <w:tc>
          <w:tcPr>
            <w:tcW w:w="6119" w:type="dxa"/>
            <w:vAlign w:val="center"/>
          </w:tcPr>
          <w:p>
            <w:pPr>
              <w:numPr>
                <w:ilvl w:val="0"/>
                <w:numId w:val="16"/>
              </w:numPr>
              <w:adjustRightInd w:val="0"/>
              <w:snapToGrid w:val="0"/>
              <w:jc w:val="left"/>
              <w:rPr>
                <w:rFonts w:ascii="仿宋" w:hAnsi="仿宋" w:eastAsia="仿宋" w:cs="仿宋"/>
                <w:sz w:val="24"/>
              </w:rPr>
            </w:pPr>
            <w:r>
              <w:rPr>
                <w:rFonts w:hint="eastAsia" w:ascii="仿宋" w:hAnsi="仿宋" w:eastAsia="仿宋" w:cs="仿宋"/>
                <w:sz w:val="24"/>
              </w:rPr>
              <w:t>一套为中号、大号、特大号3个</w:t>
            </w:r>
          </w:p>
          <w:p>
            <w:pPr>
              <w:numPr>
                <w:ilvl w:val="0"/>
                <w:numId w:val="16"/>
              </w:numPr>
              <w:adjustRightInd w:val="0"/>
              <w:snapToGrid w:val="0"/>
              <w:jc w:val="left"/>
              <w:rPr>
                <w:rFonts w:ascii="仿宋" w:hAnsi="仿宋" w:eastAsia="仿宋" w:cs="仿宋"/>
                <w:sz w:val="24"/>
              </w:rPr>
            </w:pPr>
            <w:r>
              <w:rPr>
                <w:rFonts w:hint="eastAsia" w:ascii="仿宋" w:hAnsi="仿宋" w:eastAsia="仿宋" w:cs="仿宋"/>
                <w:sz w:val="24"/>
              </w:rPr>
              <w:t>材质：PP白色透明</w:t>
            </w:r>
          </w:p>
          <w:p>
            <w:pPr>
              <w:numPr>
                <w:ilvl w:val="0"/>
                <w:numId w:val="16"/>
              </w:numPr>
              <w:adjustRightInd w:val="0"/>
              <w:snapToGrid w:val="0"/>
              <w:jc w:val="left"/>
              <w:rPr>
                <w:rFonts w:ascii="仿宋" w:hAnsi="仿宋" w:eastAsia="仿宋" w:cs="仿宋"/>
                <w:sz w:val="24"/>
              </w:rPr>
            </w:pPr>
            <w:r>
              <w:rPr>
                <w:rFonts w:hint="eastAsia" w:ascii="仿宋" w:hAnsi="仿宋" w:eastAsia="仿宋" w:cs="仿宋"/>
                <w:sz w:val="24"/>
              </w:rPr>
              <w:t>中号尺寸：≥45cm*31cm*27cm，大号尺寸：≥55cm*39cm*33cm，特大号尺寸：≥66cm*47cm*39cm（因测量方式不同，允许存在±1~2cm）</w:t>
            </w:r>
          </w:p>
          <w:p>
            <w:pPr>
              <w:numPr>
                <w:ilvl w:val="0"/>
                <w:numId w:val="16"/>
              </w:numPr>
              <w:adjustRightInd w:val="0"/>
              <w:snapToGrid w:val="0"/>
              <w:jc w:val="left"/>
              <w:rPr>
                <w:rFonts w:ascii="宋体" w:hAnsi="宋体"/>
                <w:szCs w:val="21"/>
              </w:rPr>
            </w:pPr>
            <w:r>
              <w:rPr>
                <w:rFonts w:hint="eastAsia" w:ascii="仿宋" w:hAnsi="仿宋" w:eastAsia="仿宋" w:cs="仿宋"/>
                <w:sz w:val="24"/>
              </w:rPr>
              <w:t>每个收纳箱都带把手、带盖、带轮</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洋洋鱼/恒达/天马</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20</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套</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0.03</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货架</w:t>
            </w:r>
          </w:p>
        </w:tc>
        <w:tc>
          <w:tcPr>
            <w:tcW w:w="6119" w:type="dxa"/>
            <w:vAlign w:val="center"/>
          </w:tcPr>
          <w:p>
            <w:pPr>
              <w:numPr>
                <w:ilvl w:val="0"/>
                <w:numId w:val="17"/>
              </w:numPr>
              <w:adjustRightInd w:val="0"/>
              <w:snapToGrid w:val="0"/>
              <w:jc w:val="left"/>
              <w:rPr>
                <w:rFonts w:ascii="宋体" w:hAnsi="宋体"/>
                <w:szCs w:val="21"/>
              </w:rPr>
            </w:pPr>
            <w:r>
              <w:rPr>
                <w:rFonts w:hint="eastAsia" w:ascii="仿宋" w:hAnsi="仿宋" w:eastAsia="仿宋" w:cs="仿宋"/>
                <w:sz w:val="24"/>
              </w:rPr>
              <w:t>规格：≥120cm*50cm*200cm，四层</w:t>
            </w:r>
          </w:p>
          <w:p>
            <w:pPr>
              <w:numPr>
                <w:ilvl w:val="0"/>
                <w:numId w:val="17"/>
              </w:numPr>
              <w:adjustRightInd w:val="0"/>
              <w:snapToGrid w:val="0"/>
              <w:jc w:val="left"/>
              <w:rPr>
                <w:rFonts w:ascii="宋体" w:hAnsi="宋体"/>
                <w:szCs w:val="21"/>
              </w:rPr>
            </w:pPr>
            <w:r>
              <w:rPr>
                <w:rFonts w:hint="eastAsia" w:ascii="仿宋" w:hAnsi="仿宋" w:eastAsia="仿宋" w:cs="仿宋"/>
                <w:sz w:val="24"/>
              </w:rPr>
              <w:t>颜色：白色</w:t>
            </w:r>
          </w:p>
          <w:p>
            <w:pPr>
              <w:numPr>
                <w:ilvl w:val="0"/>
                <w:numId w:val="17"/>
              </w:numPr>
              <w:adjustRightInd w:val="0"/>
              <w:snapToGrid w:val="0"/>
              <w:jc w:val="left"/>
              <w:rPr>
                <w:rFonts w:ascii="宋体" w:hAnsi="宋体"/>
                <w:szCs w:val="21"/>
              </w:rPr>
            </w:pPr>
            <w:r>
              <w:rPr>
                <w:rFonts w:hint="eastAsia" w:ascii="仿宋" w:hAnsi="仿宋" w:eastAsia="仿宋" w:cs="仿宋"/>
                <w:sz w:val="24"/>
              </w:rPr>
              <w:t>材质：金属钢，冷轧钢板</w:t>
            </w:r>
          </w:p>
          <w:p>
            <w:pPr>
              <w:numPr>
                <w:ilvl w:val="0"/>
                <w:numId w:val="17"/>
              </w:numPr>
              <w:adjustRightInd w:val="0"/>
              <w:snapToGrid w:val="0"/>
              <w:jc w:val="left"/>
              <w:rPr>
                <w:rFonts w:ascii="宋体" w:hAnsi="宋体"/>
                <w:szCs w:val="21"/>
              </w:rPr>
            </w:pPr>
            <w:r>
              <w:rPr>
                <w:rFonts w:hint="eastAsia" w:ascii="仿宋" w:hAnsi="仿宋" w:eastAsia="仿宋" w:cs="仿宋"/>
                <w:sz w:val="24"/>
              </w:rPr>
              <w:t>每层采用蝴蝶孔卡扣，高度可调节，每层承重≥280kg</w:t>
            </w:r>
          </w:p>
          <w:p>
            <w:pPr>
              <w:numPr>
                <w:ilvl w:val="0"/>
                <w:numId w:val="17"/>
              </w:numPr>
              <w:adjustRightInd w:val="0"/>
              <w:snapToGrid w:val="0"/>
              <w:jc w:val="left"/>
              <w:rPr>
                <w:rFonts w:ascii="宋体" w:hAnsi="宋体"/>
                <w:szCs w:val="21"/>
              </w:rPr>
            </w:pPr>
            <w:r>
              <w:rPr>
                <w:rFonts w:hint="eastAsia" w:ascii="仿宋" w:hAnsi="仿宋" w:eastAsia="仿宋" w:cs="仿宋"/>
                <w:sz w:val="24"/>
              </w:rPr>
              <w:t>立柱具有横撑，斜撑的三角设计，确保货架稳固</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苏美特/中伟/万昌</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架</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0.06</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雨伞架</w:t>
            </w:r>
          </w:p>
        </w:tc>
        <w:tc>
          <w:tcPr>
            <w:tcW w:w="6119" w:type="dxa"/>
            <w:vAlign w:val="center"/>
          </w:tcPr>
          <w:p>
            <w:pPr>
              <w:numPr>
                <w:ilvl w:val="0"/>
                <w:numId w:val="18"/>
              </w:numPr>
              <w:adjustRightInd w:val="0"/>
              <w:snapToGrid w:val="0"/>
              <w:ind w:left="0" w:firstLine="0"/>
              <w:jc w:val="left"/>
              <w:rPr>
                <w:rFonts w:ascii="仿宋" w:hAnsi="仿宋" w:eastAsia="仿宋" w:cs="仿宋"/>
                <w:sz w:val="24"/>
              </w:rPr>
            </w:pPr>
            <w:r>
              <w:rPr>
                <w:rFonts w:hint="eastAsia" w:ascii="仿宋" w:hAnsi="仿宋" w:eastAsia="仿宋" w:cs="仿宋"/>
                <w:sz w:val="24"/>
              </w:rPr>
              <w:t>白色，高温烤漆</w:t>
            </w:r>
          </w:p>
          <w:p>
            <w:pPr>
              <w:numPr>
                <w:ilvl w:val="0"/>
                <w:numId w:val="18"/>
              </w:numPr>
              <w:adjustRightInd w:val="0"/>
              <w:snapToGrid w:val="0"/>
              <w:ind w:left="0" w:firstLine="0"/>
              <w:jc w:val="left"/>
              <w:rPr>
                <w:rFonts w:ascii="仿宋" w:hAnsi="仿宋" w:eastAsia="仿宋" w:cs="仿宋"/>
                <w:sz w:val="24"/>
              </w:rPr>
            </w:pPr>
            <w:r>
              <w:rPr>
                <w:rFonts w:hint="eastAsia" w:ascii="仿宋" w:hAnsi="仿宋" w:eastAsia="仿宋" w:cs="仿宋"/>
                <w:sz w:val="24"/>
              </w:rPr>
              <w:t>可移动，分离式水盘</w:t>
            </w:r>
          </w:p>
          <w:p>
            <w:pPr>
              <w:numPr>
                <w:ilvl w:val="0"/>
                <w:numId w:val="18"/>
              </w:numPr>
              <w:adjustRightInd w:val="0"/>
              <w:snapToGrid w:val="0"/>
              <w:ind w:left="0" w:firstLine="0"/>
              <w:jc w:val="left"/>
              <w:rPr>
                <w:rFonts w:ascii="仿宋" w:hAnsi="仿宋" w:eastAsia="仿宋" w:cs="仿宋"/>
                <w:sz w:val="24"/>
              </w:rPr>
            </w:pPr>
            <w:r>
              <w:rPr>
                <w:rFonts w:hint="eastAsia" w:ascii="仿宋" w:hAnsi="仿宋" w:eastAsia="仿宋" w:cs="仿宋"/>
                <w:sz w:val="24"/>
              </w:rPr>
              <w:t>至少10层10孔，至少可放100把短柄伞，16把长柄伞</w:t>
            </w:r>
          </w:p>
          <w:p>
            <w:pPr>
              <w:numPr>
                <w:ilvl w:val="0"/>
                <w:numId w:val="18"/>
              </w:numPr>
              <w:adjustRightInd w:val="0"/>
              <w:snapToGrid w:val="0"/>
              <w:ind w:left="0" w:firstLine="0"/>
              <w:jc w:val="left"/>
              <w:rPr>
                <w:rFonts w:ascii="仿宋" w:hAnsi="仿宋" w:eastAsia="仿宋" w:cs="仿宋"/>
                <w:sz w:val="24"/>
              </w:rPr>
            </w:pPr>
            <w:r>
              <w:rPr>
                <w:rFonts w:hint="eastAsia" w:ascii="仿宋" w:hAnsi="仿宋" w:eastAsia="仿宋" w:cs="仿宋"/>
                <w:sz w:val="24"/>
              </w:rPr>
              <w:t>每层有独立排水</w:t>
            </w:r>
          </w:p>
          <w:p>
            <w:pPr>
              <w:numPr>
                <w:ilvl w:val="0"/>
                <w:numId w:val="18"/>
              </w:numPr>
              <w:adjustRightInd w:val="0"/>
              <w:snapToGrid w:val="0"/>
              <w:ind w:left="0" w:firstLine="0"/>
              <w:jc w:val="left"/>
              <w:rPr>
                <w:rFonts w:ascii="仿宋" w:hAnsi="仿宋" w:eastAsia="仿宋" w:cs="仿宋"/>
                <w:sz w:val="24"/>
              </w:rPr>
            </w:pPr>
            <w:r>
              <w:rPr>
                <w:rFonts w:hint="eastAsia" w:ascii="仿宋" w:hAnsi="仿宋" w:eastAsia="仿宋" w:cs="仿宋"/>
                <w:sz w:val="24"/>
              </w:rPr>
              <w:t>可定制logo,每格有数字编号</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耀福馨享/声威/闽胜</w:t>
            </w:r>
          </w:p>
        </w:tc>
        <w:tc>
          <w:tcPr>
            <w:tcW w:w="1036" w:type="dxa"/>
            <w:vAlign w:val="center"/>
          </w:tcPr>
          <w:p>
            <w:pPr>
              <w:adjustRightInd w:val="0"/>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019" w:type="dxa"/>
            <w:vAlign w:val="center"/>
          </w:tcPr>
          <w:p>
            <w:pPr>
              <w:adjustRightInd w:val="0"/>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架</w:t>
            </w:r>
          </w:p>
        </w:tc>
        <w:tc>
          <w:tcPr>
            <w:tcW w:w="1276" w:type="dxa"/>
            <w:vAlign w:val="center"/>
          </w:tcPr>
          <w:p>
            <w:pPr>
              <w:adjustRightInd w:val="0"/>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0.25</w:t>
            </w:r>
          </w:p>
        </w:tc>
        <w:tc>
          <w:tcPr>
            <w:tcW w:w="1245" w:type="dxa"/>
            <w:vAlign w:val="center"/>
          </w:tcPr>
          <w:p>
            <w:pPr>
              <w:adjustRightInd w:val="0"/>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室内LED全彩屏播控软件</w:t>
            </w:r>
          </w:p>
        </w:tc>
        <w:tc>
          <w:tcPr>
            <w:tcW w:w="6119" w:type="dxa"/>
            <w:vAlign w:val="center"/>
          </w:tcPr>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配套序号1室内LED全彩屏安装使用，需能够配合已有的播放主控电脑使用</w:t>
            </w:r>
          </w:p>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表现形式丰富，支持双层字幕的滚动，支持左飞及上下字幕滚动，各种LOGO、时钟的位置可任意设定，任意大小，任意托动等方式；</w:t>
            </w:r>
          </w:p>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支持视频文件、图片文件的众多播出方式，图片、视频可限制播放次数，通过软件可查看视频混1合码率，最大码率，码率模式；音频码率模式，采样率等，视频可翻转可满足不同实际项目需求，满足节选视频文件特定片段播放，支持视频消除黑边等功能，</w:t>
            </w:r>
          </w:p>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支持播放日志的查看和导出为Excel文件。</w:t>
            </w:r>
          </w:p>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应支持VCD、Mpeg-1/2/4、WMV9、H.264等标准格式播放</w:t>
            </w:r>
          </w:p>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大屏幕监测技术（可探测出用了多少张接收卡、每张卡的工作时间等）。</w:t>
            </w:r>
          </w:p>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软件可实现网络质量监测，故障诊断。</w:t>
            </w:r>
          </w:p>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硬件连接提示，软件主界面发送卡是否连接等信息提示</w:t>
            </w:r>
          </w:p>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支持Oracle、SQL Server、MySQL、ODBC、Access五种类型的主流数据库播放</w:t>
            </w:r>
          </w:p>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支持天气预报，可显示当地温湿度，空气质量，PM2.5,穿衣指数温馨提示等</w:t>
            </w:r>
          </w:p>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可添加环境监测显示屏体周边温湿度，烟雾，噪声，空气质量等实时监测及显示，</w:t>
            </w:r>
          </w:p>
          <w:p>
            <w:pPr>
              <w:numPr>
                <w:ilvl w:val="0"/>
                <w:numId w:val="19"/>
              </w:numPr>
              <w:adjustRightInd w:val="0"/>
              <w:snapToGrid w:val="0"/>
              <w:jc w:val="left"/>
              <w:rPr>
                <w:rFonts w:ascii="仿宋" w:hAnsi="仿宋" w:eastAsia="仿宋" w:cs="仿宋"/>
                <w:sz w:val="24"/>
              </w:rPr>
            </w:pPr>
            <w:r>
              <w:rPr>
                <w:rFonts w:hint="eastAsia" w:ascii="仿宋" w:hAnsi="仿宋" w:eastAsia="仿宋" w:cs="仿宋"/>
                <w:sz w:val="24"/>
              </w:rPr>
              <w:t>同一个列表下可添加多个节目页，支持键盘热键快速切换不同的节目页</w:t>
            </w:r>
          </w:p>
          <w:p>
            <w:pPr>
              <w:numPr>
                <w:ilvl w:val="0"/>
                <w:numId w:val="19"/>
              </w:numPr>
              <w:adjustRightInd w:val="0"/>
              <w:snapToGrid w:val="0"/>
              <w:jc w:val="left"/>
              <w:rPr>
                <w:rFonts w:ascii="仿宋" w:hAnsi="仿宋" w:eastAsia="仿宋" w:cs="仿宋"/>
                <w:b/>
                <w:bCs/>
                <w:sz w:val="24"/>
              </w:rPr>
            </w:pPr>
            <w:r>
              <w:rPr>
                <w:rFonts w:hint="eastAsia" w:ascii="仿宋" w:hAnsi="仿宋" w:eastAsia="仿宋" w:cs="仿宋"/>
                <w:sz w:val="24"/>
              </w:rPr>
              <w:t>支持监测接收卡的，连接情况，运行时间，温度，湿度，烟雾，网线侦测等数据；支持监测发送卡的连接情况，视频信号情况，并支持记录上述出现异常时确定采集时间，并可导出文件</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海佳彩亮/森克光电/恒鑫彩光电</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套</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0.05</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室内LED全彩屏综合布线及安装调试</w:t>
            </w:r>
          </w:p>
        </w:tc>
        <w:tc>
          <w:tcPr>
            <w:tcW w:w="6119" w:type="dxa"/>
            <w:vAlign w:val="center"/>
          </w:tcPr>
          <w:p>
            <w:pPr>
              <w:numPr>
                <w:ilvl w:val="0"/>
                <w:numId w:val="20"/>
              </w:numPr>
              <w:adjustRightInd w:val="0"/>
              <w:snapToGrid w:val="0"/>
              <w:jc w:val="left"/>
              <w:rPr>
                <w:rFonts w:ascii="仿宋" w:hAnsi="仿宋" w:eastAsia="仿宋" w:cs="仿宋"/>
                <w:sz w:val="24"/>
              </w:rPr>
            </w:pPr>
            <w:r>
              <w:rPr>
                <w:rFonts w:hint="eastAsia" w:ascii="仿宋" w:hAnsi="仿宋" w:eastAsia="仿宋" w:cs="仿宋"/>
                <w:sz w:val="24"/>
              </w:rPr>
              <w:t>配套序号1室内LED全彩屏安装，满足序号1室内LED全彩屏使用</w:t>
            </w:r>
          </w:p>
          <w:p>
            <w:pPr>
              <w:numPr>
                <w:ilvl w:val="0"/>
                <w:numId w:val="20"/>
              </w:numPr>
              <w:adjustRightInd w:val="0"/>
              <w:snapToGrid w:val="0"/>
              <w:jc w:val="left"/>
              <w:rPr>
                <w:rFonts w:ascii="仿宋" w:hAnsi="仿宋" w:eastAsia="仿宋" w:cs="仿宋"/>
                <w:sz w:val="24"/>
              </w:rPr>
            </w:pPr>
            <w:r>
              <w:rPr>
                <w:rFonts w:hint="eastAsia" w:ascii="仿宋" w:hAnsi="仿宋" w:eastAsia="仿宋" w:cs="仿宋"/>
                <w:sz w:val="24"/>
              </w:rPr>
              <w:t>3相电：主线6平方纯铜线到配电柜，分6组2.5平铜线布到屏体</w:t>
            </w:r>
          </w:p>
          <w:p>
            <w:pPr>
              <w:numPr>
                <w:ilvl w:val="0"/>
                <w:numId w:val="20"/>
              </w:numPr>
              <w:adjustRightInd w:val="0"/>
              <w:snapToGrid w:val="0"/>
              <w:jc w:val="left"/>
              <w:rPr>
                <w:rFonts w:ascii="仿宋" w:hAnsi="仿宋" w:eastAsia="仿宋" w:cs="仿宋"/>
                <w:sz w:val="24"/>
              </w:rPr>
            </w:pPr>
            <w:r>
              <w:rPr>
                <w:rFonts w:hint="eastAsia" w:ascii="仿宋" w:hAnsi="仿宋" w:eastAsia="仿宋" w:cs="仿宋"/>
                <w:sz w:val="24"/>
              </w:rPr>
              <w:t>信号：17组超 5 类网线布到屏体</w:t>
            </w:r>
          </w:p>
          <w:p>
            <w:pPr>
              <w:numPr>
                <w:ilvl w:val="0"/>
                <w:numId w:val="20"/>
              </w:numPr>
              <w:adjustRightInd w:val="0"/>
              <w:snapToGrid w:val="0"/>
              <w:jc w:val="left"/>
              <w:rPr>
                <w:rFonts w:ascii="宋体" w:hAnsi="宋体"/>
                <w:szCs w:val="21"/>
              </w:rPr>
            </w:pPr>
            <w:r>
              <w:rPr>
                <w:rFonts w:hint="eastAsia" w:ascii="仿宋" w:hAnsi="仿宋" w:eastAsia="仿宋" w:cs="仿宋"/>
                <w:sz w:val="24"/>
              </w:rPr>
              <w:t>包括：包装、运输、组装、安装、调试、以及培训、服务、售后等费用</w:t>
            </w:r>
          </w:p>
          <w:p>
            <w:pPr>
              <w:adjustRightInd w:val="0"/>
              <w:snapToGrid w:val="0"/>
              <w:jc w:val="left"/>
              <w:rPr>
                <w:rFonts w:ascii="宋体" w:hAnsi="宋体"/>
                <w:szCs w:val="21"/>
              </w:rPr>
            </w:pPr>
            <w:r>
              <w:rPr>
                <w:rFonts w:hint="eastAsia" w:ascii="宋体" w:hAnsi="宋体" w:cs="宋体"/>
                <w:b/>
                <w:color w:val="000000" w:themeColor="text1"/>
                <w:kern w:val="0"/>
                <w:szCs w:val="21"/>
                <w14:textFill>
                  <w14:solidFill>
                    <w14:schemeClr w14:val="tx1"/>
                  </w14:solidFill>
                </w14:textFill>
              </w:rPr>
              <w:t>备注：</w:t>
            </w:r>
            <w:r>
              <w:rPr>
                <w:rFonts w:hint="eastAsia" w:ascii="宋体" w:hAnsi="宋体" w:eastAsia="宋体" w:cs="宋体"/>
                <w:b/>
                <w:color w:val="000000" w:themeColor="text1"/>
                <w:kern w:val="0"/>
                <w:sz w:val="21"/>
                <w:szCs w:val="21"/>
                <w:lang w:val="en-US" w:eastAsia="zh-CN"/>
                <w14:textFill>
                  <w14:solidFill>
                    <w14:schemeClr w14:val="tx1"/>
                  </w14:solidFill>
                </w14:textFill>
              </w:rPr>
              <w:t>（1）</w:t>
            </w:r>
            <w:r>
              <w:rPr>
                <w:rFonts w:hint="eastAsia" w:ascii="宋体" w:hAnsi="宋体" w:cs="宋体"/>
                <w:b/>
                <w:color w:val="000000" w:themeColor="text1"/>
                <w:kern w:val="0"/>
                <w:sz w:val="21"/>
                <w:szCs w:val="21"/>
                <w:lang w:val="en-US" w:eastAsia="zh-CN"/>
                <w14:textFill>
                  <w14:solidFill>
                    <w14:schemeClr w14:val="tx1"/>
                  </w14:solidFill>
                </w14:textFill>
              </w:rPr>
              <w:t>LED屏主控电脑</w:t>
            </w:r>
            <w:r>
              <w:rPr>
                <w:rFonts w:hint="eastAsia" w:ascii="宋体" w:hAnsi="宋体" w:eastAsia="宋体" w:cs="宋体"/>
                <w:b/>
                <w:color w:val="000000" w:themeColor="text1"/>
                <w:kern w:val="0"/>
                <w:sz w:val="21"/>
                <w:szCs w:val="21"/>
                <w:lang w:val="en-US" w:eastAsia="zh-CN"/>
                <w14:textFill>
                  <w14:solidFill>
                    <w14:schemeClr w14:val="tx1"/>
                  </w14:solidFill>
                </w14:textFill>
              </w:rPr>
              <w:t>利用学校现有</w:t>
            </w:r>
            <w:r>
              <w:rPr>
                <w:rFonts w:hint="eastAsia" w:ascii="宋体" w:hAnsi="宋体" w:cs="宋体"/>
                <w:b/>
                <w:color w:val="000000" w:themeColor="text1"/>
                <w:kern w:val="0"/>
                <w:sz w:val="21"/>
                <w:szCs w:val="21"/>
                <w:lang w:val="en-US" w:eastAsia="zh-CN"/>
                <w14:textFill>
                  <w14:solidFill>
                    <w14:schemeClr w14:val="tx1"/>
                  </w14:solidFill>
                </w14:textFill>
              </w:rPr>
              <w:t>电脑</w:t>
            </w:r>
            <w:r>
              <w:rPr>
                <w:rFonts w:hint="eastAsia" w:ascii="宋体" w:hAnsi="宋体" w:eastAsia="宋体" w:cs="宋体"/>
                <w:b/>
                <w:color w:val="000000" w:themeColor="text1"/>
                <w:kern w:val="0"/>
                <w:sz w:val="21"/>
                <w:szCs w:val="21"/>
                <w:lang w:val="en-US" w:eastAsia="zh-CN"/>
                <w14:textFill>
                  <w14:solidFill>
                    <w14:schemeClr w14:val="tx1"/>
                  </w14:solidFill>
                </w14:textFill>
              </w:rPr>
              <w:t>资源，不再采购。（2）</w:t>
            </w:r>
            <w:r>
              <w:rPr>
                <w:rFonts w:hint="eastAsia" w:ascii="宋体" w:hAnsi="宋体" w:cs="宋体"/>
                <w:b/>
                <w:color w:val="000000" w:themeColor="text1"/>
                <w:kern w:val="0"/>
                <w:szCs w:val="21"/>
                <w14:textFill>
                  <w14:solidFill>
                    <w14:schemeClr w14:val="tx1"/>
                  </w14:solidFill>
                </w14:textFill>
              </w:rPr>
              <w:t>为保证整体项目的正常运行和使用，若有未列明但必须使用的配套附件、辅材、零部件等，投标人应补充；费用已包含在投标报价中，采购人不再额外支付费用。</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海佳彩亮/森克光电/恒鑫彩光电</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项</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8</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展厅地毯</w:t>
            </w:r>
          </w:p>
        </w:tc>
        <w:tc>
          <w:tcPr>
            <w:tcW w:w="6119" w:type="dxa"/>
            <w:vAlign w:val="center"/>
          </w:tcPr>
          <w:p>
            <w:pPr>
              <w:adjustRightInd w:val="0"/>
              <w:snapToGrid w:val="0"/>
              <w:jc w:val="left"/>
              <w:rPr>
                <w:rFonts w:ascii="仿宋" w:hAnsi="仿宋" w:eastAsia="仿宋" w:cs="仿宋"/>
                <w:sz w:val="24"/>
              </w:rPr>
            </w:pPr>
            <w:r>
              <w:rPr>
                <w:rFonts w:hint="eastAsia" w:ascii="仿宋" w:hAnsi="仿宋" w:eastAsia="仿宋" w:cs="仿宋"/>
                <w:sz w:val="24"/>
              </w:rPr>
              <w:t>二楼展厅铺设地毯，面积约420平方米</w:t>
            </w:r>
          </w:p>
          <w:p>
            <w:pPr>
              <w:numPr>
                <w:ilvl w:val="0"/>
                <w:numId w:val="21"/>
              </w:numPr>
              <w:adjustRightInd w:val="0"/>
              <w:snapToGrid w:val="0"/>
              <w:jc w:val="left"/>
              <w:rPr>
                <w:rFonts w:ascii="仿宋" w:hAnsi="仿宋" w:eastAsia="仿宋" w:cs="仿宋"/>
                <w:sz w:val="24"/>
              </w:rPr>
            </w:pPr>
            <w:r>
              <w:rPr>
                <w:rFonts w:hint="eastAsia" w:ascii="仿宋" w:hAnsi="仿宋" w:eastAsia="仿宋" w:cs="仿宋"/>
                <w:sz w:val="24"/>
              </w:rPr>
              <w:t>颜色：纯灰色拉绒（与展厅现已铺设的灰色地毯一致）</w:t>
            </w:r>
          </w:p>
          <w:p>
            <w:pPr>
              <w:numPr>
                <w:ilvl w:val="0"/>
                <w:numId w:val="21"/>
              </w:numPr>
              <w:adjustRightInd w:val="0"/>
              <w:snapToGrid w:val="0"/>
              <w:jc w:val="left"/>
              <w:rPr>
                <w:rFonts w:ascii="仿宋" w:hAnsi="仿宋" w:eastAsia="仿宋" w:cs="仿宋"/>
                <w:sz w:val="24"/>
              </w:rPr>
            </w:pPr>
            <w:r>
              <w:rPr>
                <w:rFonts w:hint="eastAsia" w:ascii="仿宋" w:hAnsi="仿宋" w:eastAsia="仿宋" w:cs="仿宋"/>
                <w:sz w:val="24"/>
              </w:rPr>
              <w:t>材质具有阻燃性</w:t>
            </w:r>
          </w:p>
          <w:p>
            <w:pPr>
              <w:numPr>
                <w:ilvl w:val="0"/>
                <w:numId w:val="21"/>
              </w:numPr>
              <w:adjustRightInd w:val="0"/>
              <w:snapToGrid w:val="0"/>
              <w:jc w:val="left"/>
              <w:rPr>
                <w:rFonts w:ascii="仿宋" w:hAnsi="仿宋" w:eastAsia="仿宋" w:cs="仿宋"/>
                <w:sz w:val="24"/>
              </w:rPr>
            </w:pPr>
            <w:r>
              <w:rPr>
                <w:rFonts w:hint="eastAsia" w:ascii="仿宋" w:hAnsi="仿宋" w:eastAsia="仿宋" w:cs="仿宋"/>
                <w:sz w:val="24"/>
              </w:rPr>
              <w:t>厚度：7mm</w:t>
            </w:r>
          </w:p>
          <w:p>
            <w:pPr>
              <w:numPr>
                <w:ilvl w:val="0"/>
                <w:numId w:val="21"/>
              </w:numPr>
              <w:adjustRightInd w:val="0"/>
              <w:snapToGrid w:val="0"/>
              <w:jc w:val="left"/>
              <w:rPr>
                <w:rFonts w:ascii="宋体" w:hAnsi="宋体"/>
                <w:szCs w:val="21"/>
              </w:rPr>
            </w:pPr>
            <w:r>
              <w:rPr>
                <w:rFonts w:hint="eastAsia" w:ascii="仿宋" w:hAnsi="仿宋" w:eastAsia="仿宋" w:cs="仿宋"/>
                <w:sz w:val="24"/>
              </w:rPr>
              <w:t>包施工</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三三广告/盛世经纬广告/山水广告</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420</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平方米</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0.015</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8" w:type="dxa"/>
            <w:vAlign w:val="center"/>
          </w:tcPr>
          <w:p>
            <w:pPr>
              <w:widowControl/>
              <w:numPr>
                <w:ilvl w:val="0"/>
                <w:numId w:val="6"/>
              </w:numPr>
              <w:tabs>
                <w:tab w:val="left" w:pos="640"/>
                <w:tab w:val="clear" w:pos="420"/>
              </w:tabs>
              <w:autoSpaceDE w:val="0"/>
              <w:autoSpaceDN w:val="0"/>
              <w:adjustRightInd w:val="0"/>
              <w:snapToGrid w:val="0"/>
              <w:jc w:val="right"/>
              <w:textAlignment w:val="center"/>
              <w:rPr>
                <w:rFonts w:ascii="宋体" w:hAnsi="宋体" w:cs="宋体"/>
                <w:kern w:val="0"/>
                <w:szCs w:val="21"/>
              </w:rPr>
            </w:pPr>
          </w:p>
        </w:tc>
        <w:tc>
          <w:tcPr>
            <w:tcW w:w="19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珠宝文化长廊设计制作</w:t>
            </w:r>
          </w:p>
        </w:tc>
        <w:tc>
          <w:tcPr>
            <w:tcW w:w="6119" w:type="dxa"/>
          </w:tcPr>
          <w:p>
            <w:pPr>
              <w:adjustRightInd w:val="0"/>
              <w:snapToGrid w:val="0"/>
              <w:rPr>
                <w:rFonts w:hint="eastAsia" w:ascii="仿宋" w:hAnsi="仿宋" w:eastAsia="仿宋" w:cs="仿宋"/>
                <w:b/>
                <w:bCs/>
                <w:sz w:val="24"/>
                <w:lang w:eastAsia="zh-CN"/>
              </w:rPr>
            </w:pPr>
            <w:r>
              <w:rPr>
                <w:rFonts w:hint="eastAsia" w:ascii="仿宋" w:hAnsi="仿宋" w:eastAsia="仿宋" w:cs="仿宋"/>
                <w:sz w:val="24"/>
              </w:rPr>
              <w:t>珠宝文化长廊设计制作</w:t>
            </w:r>
            <w:r>
              <w:rPr>
                <w:rFonts w:hint="eastAsia" w:ascii="仿宋" w:hAnsi="仿宋" w:eastAsia="仿宋" w:cs="仿宋"/>
                <w:b/>
                <w:bCs/>
                <w:sz w:val="24"/>
                <w:lang w:eastAsia="zh-CN"/>
              </w:rPr>
              <w:t>（</w:t>
            </w:r>
            <w:r>
              <w:rPr>
                <w:rFonts w:hint="eastAsia" w:ascii="仿宋" w:hAnsi="仿宋" w:eastAsia="仿宋" w:cs="仿宋"/>
                <w:b/>
                <w:bCs/>
                <w:sz w:val="24"/>
                <w:lang w:val="en-US" w:eastAsia="zh-CN"/>
              </w:rPr>
              <w:t>备注：</w:t>
            </w:r>
            <w:bookmarkStart w:id="0" w:name="_GoBack"/>
            <w:bookmarkEnd w:id="0"/>
            <w:r>
              <w:rPr>
                <w:rFonts w:hint="eastAsia" w:ascii="仿宋" w:hAnsi="仿宋" w:eastAsia="仿宋" w:cs="仿宋"/>
                <w:b/>
                <w:bCs/>
                <w:sz w:val="24"/>
                <w:lang w:val="en-US" w:eastAsia="zh-CN"/>
              </w:rPr>
              <w:t>投标时应提供设计效果图</w:t>
            </w:r>
            <w:r>
              <w:rPr>
                <w:rFonts w:hint="eastAsia" w:ascii="仿宋" w:hAnsi="仿宋" w:eastAsia="仿宋" w:cs="仿宋"/>
                <w:b/>
                <w:bCs/>
                <w:sz w:val="24"/>
                <w:lang w:eastAsia="zh-CN"/>
              </w:rPr>
              <w:t>）</w:t>
            </w:r>
          </w:p>
          <w:p>
            <w:pPr>
              <w:numPr>
                <w:ilvl w:val="0"/>
                <w:numId w:val="22"/>
              </w:numPr>
              <w:adjustRightInd w:val="0"/>
              <w:snapToGrid w:val="0"/>
              <w:rPr>
                <w:rFonts w:ascii="仿宋" w:hAnsi="仿宋" w:eastAsia="仿宋" w:cs="仿宋"/>
                <w:sz w:val="24"/>
              </w:rPr>
            </w:pPr>
            <w:r>
              <w:rPr>
                <w:rFonts w:hint="eastAsia" w:ascii="仿宋" w:hAnsi="仿宋" w:eastAsia="仿宋" w:cs="仿宋"/>
                <w:sz w:val="24"/>
              </w:rPr>
              <w:t>原走廊广告布置内容拆除</w:t>
            </w:r>
          </w:p>
          <w:p>
            <w:pPr>
              <w:numPr>
                <w:ilvl w:val="0"/>
                <w:numId w:val="22"/>
              </w:numPr>
              <w:adjustRightInd w:val="0"/>
              <w:snapToGrid w:val="0"/>
              <w:rPr>
                <w:rFonts w:ascii="仿宋" w:hAnsi="仿宋" w:eastAsia="仿宋" w:cs="仿宋"/>
                <w:sz w:val="24"/>
              </w:rPr>
            </w:pPr>
            <w:r>
              <w:rPr>
                <w:rFonts w:hint="eastAsia" w:ascii="仿宋" w:hAnsi="仿宋" w:eastAsia="仿宋" w:cs="仿宋"/>
                <w:sz w:val="24"/>
              </w:rPr>
              <w:t>二楼走廊整体墙面修复，约430平方米（腻子两遍，刷白乳胶漆）</w:t>
            </w:r>
          </w:p>
          <w:p>
            <w:pPr>
              <w:numPr>
                <w:ilvl w:val="0"/>
                <w:numId w:val="22"/>
              </w:numPr>
              <w:adjustRightInd w:val="0"/>
              <w:snapToGrid w:val="0"/>
              <w:rPr>
                <w:rFonts w:ascii="仿宋" w:hAnsi="仿宋" w:eastAsia="仿宋" w:cs="仿宋"/>
                <w:sz w:val="24"/>
              </w:rPr>
            </w:pPr>
            <w:r>
              <w:rPr>
                <w:rFonts w:hint="eastAsia" w:ascii="仿宋" w:hAnsi="仿宋" w:eastAsia="仿宋" w:cs="仿宋"/>
                <w:sz w:val="24"/>
              </w:rPr>
              <w:t>采用</w:t>
            </w:r>
            <w:r>
              <w:rPr>
                <w:rFonts w:ascii="仿宋" w:hAnsi="仿宋" w:eastAsia="仿宋" w:cs="仿宋"/>
                <w:sz w:val="24"/>
              </w:rPr>
              <w:t>油漆铁架</w:t>
            </w:r>
            <w:r>
              <w:rPr>
                <w:rFonts w:hint="eastAsia" w:ascii="仿宋" w:hAnsi="仿宋" w:eastAsia="仿宋" w:cs="仿宋"/>
                <w:sz w:val="24"/>
              </w:rPr>
              <w:t>、</w:t>
            </w:r>
            <w:r>
              <w:rPr>
                <w:rFonts w:ascii="仿宋" w:hAnsi="仿宋" w:eastAsia="仿宋" w:cs="仿宋"/>
                <w:sz w:val="24"/>
              </w:rPr>
              <w:t>硅胶盖板</w:t>
            </w:r>
            <w:r>
              <w:rPr>
                <w:rFonts w:hint="eastAsia" w:ascii="仿宋" w:hAnsi="仿宋" w:eastAsia="仿宋" w:cs="仿宋"/>
                <w:sz w:val="24"/>
              </w:rPr>
              <w:t>等制作</w:t>
            </w:r>
            <w:r>
              <w:rPr>
                <w:rFonts w:ascii="仿宋" w:hAnsi="仿宋" w:eastAsia="仿宋" w:cs="仿宋"/>
                <w:sz w:val="24"/>
              </w:rPr>
              <w:t>文化建设板块基层</w:t>
            </w:r>
            <w:r>
              <w:rPr>
                <w:rFonts w:hint="eastAsia" w:ascii="仿宋" w:hAnsi="仿宋" w:eastAsia="仿宋" w:cs="仿宋"/>
                <w:sz w:val="24"/>
              </w:rPr>
              <w:t>框架，约36平方米</w:t>
            </w:r>
          </w:p>
          <w:p>
            <w:pPr>
              <w:numPr>
                <w:ilvl w:val="0"/>
                <w:numId w:val="22"/>
              </w:numPr>
              <w:adjustRightInd w:val="0"/>
              <w:snapToGrid w:val="0"/>
              <w:rPr>
                <w:rFonts w:ascii="仿宋" w:hAnsi="仿宋" w:eastAsia="仿宋" w:cs="仿宋"/>
                <w:sz w:val="24"/>
              </w:rPr>
            </w:pPr>
            <w:r>
              <w:rPr>
                <w:rFonts w:ascii="仿宋" w:hAnsi="仿宋" w:eastAsia="仿宋" w:cs="仿宋"/>
                <w:sz w:val="24"/>
              </w:rPr>
              <w:t>大师宣传板</w:t>
            </w:r>
            <w:r>
              <w:rPr>
                <w:rFonts w:hint="eastAsia" w:ascii="仿宋" w:hAnsi="仿宋" w:eastAsia="仿宋" w:cs="仿宋"/>
                <w:sz w:val="24"/>
              </w:rPr>
              <w:t>面内容设计制作与安装，设计面积约9平方米，包含标题内容立体字（高度视方案而定15-30cm之间）、约20名大师照片及简介文字，按需制作暗藏灯带，制作前应提供设计方案</w:t>
            </w:r>
          </w:p>
          <w:p>
            <w:pPr>
              <w:numPr>
                <w:ilvl w:val="0"/>
                <w:numId w:val="22"/>
              </w:numPr>
              <w:adjustRightInd w:val="0"/>
              <w:snapToGrid w:val="0"/>
              <w:rPr>
                <w:rFonts w:ascii="仿宋" w:hAnsi="仿宋" w:eastAsia="仿宋" w:cs="仿宋"/>
                <w:sz w:val="24"/>
              </w:rPr>
            </w:pPr>
            <w:r>
              <w:rPr>
                <w:rFonts w:hint="eastAsia" w:ascii="仿宋" w:hAnsi="仿宋" w:eastAsia="仿宋" w:cs="仿宋"/>
                <w:sz w:val="24"/>
              </w:rPr>
              <w:t>宝玉石鉴定与加工专业群组群逻辑图版面内容设计制作与安装，设计面积约9平方米，包含标题内容立体字（高度视方案而定15-30cm之间），按需制作暗藏灯带，制作前应提供设计方案</w:t>
            </w:r>
          </w:p>
          <w:p>
            <w:pPr>
              <w:numPr>
                <w:ilvl w:val="0"/>
                <w:numId w:val="22"/>
              </w:numPr>
              <w:adjustRightInd w:val="0"/>
              <w:snapToGrid w:val="0"/>
              <w:rPr>
                <w:rFonts w:ascii="仿宋" w:hAnsi="仿宋" w:eastAsia="仿宋" w:cs="仿宋"/>
                <w:sz w:val="24"/>
              </w:rPr>
            </w:pPr>
            <w:r>
              <w:rPr>
                <w:rFonts w:hint="eastAsia" w:ascii="仿宋" w:hAnsi="仿宋" w:eastAsia="仿宋" w:cs="仿宋"/>
                <w:sz w:val="24"/>
              </w:rPr>
              <w:t>珠宝加工制作流程图版面内容设计制作与安装，设计面积约12平方米，包含标题内容立体字（高度视方案而定15-30cm之间），按需制作暗藏灯带，制作前应提供设计方案</w:t>
            </w:r>
          </w:p>
          <w:p>
            <w:pPr>
              <w:numPr>
                <w:ilvl w:val="0"/>
                <w:numId w:val="22"/>
              </w:numPr>
              <w:adjustRightInd w:val="0"/>
              <w:snapToGrid w:val="0"/>
              <w:rPr>
                <w:rFonts w:ascii="仿宋" w:hAnsi="仿宋" w:eastAsia="仿宋" w:cs="仿宋"/>
                <w:sz w:val="24"/>
              </w:rPr>
            </w:pPr>
            <w:r>
              <w:rPr>
                <w:rFonts w:hint="eastAsia" w:ascii="仿宋" w:hAnsi="仿宋" w:eastAsia="仿宋" w:cs="仿宋"/>
                <w:sz w:val="24"/>
              </w:rPr>
              <w:t>宝玉石鉴定常用工具或珠宝标本简介版面内容设计制作与安装，设计面积约6平方米，包含标题内容立体字（高度视方案而定15-30cm之间）、约20名大师照片及简介文字，按需制作暗藏灯带，制作前应提供设计方案</w:t>
            </w:r>
          </w:p>
          <w:p>
            <w:pPr>
              <w:numPr>
                <w:ilvl w:val="0"/>
                <w:numId w:val="22"/>
              </w:numPr>
              <w:adjustRightInd w:val="0"/>
              <w:snapToGrid w:val="0"/>
              <w:rPr>
                <w:rFonts w:ascii="仿宋" w:hAnsi="仿宋" w:eastAsia="仿宋" w:cs="仿宋"/>
                <w:sz w:val="24"/>
              </w:rPr>
            </w:pPr>
            <w:r>
              <w:rPr>
                <w:rFonts w:hint="eastAsia" w:ascii="仿宋" w:hAnsi="仿宋" w:eastAsia="仿宋" w:cs="仿宋"/>
                <w:sz w:val="24"/>
              </w:rPr>
              <w:t>荣誉墙版面设计制作与安装，包含立体字、荣誉牌匾制作（至少12个）</w:t>
            </w:r>
          </w:p>
          <w:p>
            <w:pPr>
              <w:numPr>
                <w:ilvl w:val="0"/>
                <w:numId w:val="22"/>
              </w:numPr>
              <w:adjustRightInd w:val="0"/>
              <w:snapToGrid w:val="0"/>
              <w:rPr>
                <w:rFonts w:ascii="宋体" w:hAnsi="宋体"/>
                <w:szCs w:val="21"/>
              </w:rPr>
            </w:pPr>
            <w:r>
              <w:rPr>
                <w:rFonts w:hint="eastAsia" w:ascii="仿宋" w:hAnsi="仿宋" w:eastAsia="仿宋" w:cs="仿宋"/>
                <w:sz w:val="24"/>
              </w:rPr>
              <w:t>包含设计、材料制作、运输、清洁、人工等所有杂费。</w:t>
            </w:r>
          </w:p>
        </w:tc>
        <w:tc>
          <w:tcPr>
            <w:tcW w:w="151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三三广告/盛世经纬广告/山水广告</w:t>
            </w:r>
          </w:p>
        </w:tc>
        <w:tc>
          <w:tcPr>
            <w:tcW w:w="103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1019"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项</w:t>
            </w:r>
          </w:p>
        </w:tc>
        <w:tc>
          <w:tcPr>
            <w:tcW w:w="1276"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4.3</w:t>
            </w:r>
          </w:p>
        </w:tc>
        <w:tc>
          <w:tcPr>
            <w:tcW w:w="1245"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93" w:type="dxa"/>
            <w:gridSpan w:val="7"/>
            <w:vAlign w:val="center"/>
          </w:tcPr>
          <w:p>
            <w:pPr>
              <w:widowControl/>
              <w:autoSpaceDE w:val="0"/>
              <w:autoSpaceDN w:val="0"/>
              <w:adjustRightInd w:val="0"/>
              <w:snapToGrid w:val="0"/>
              <w:jc w:val="right"/>
              <w:textAlignment w:val="center"/>
              <w:rPr>
                <w:rFonts w:ascii="宋体" w:hAnsi="宋体" w:cs="宋体"/>
                <w:b/>
                <w:kern w:val="0"/>
                <w:sz w:val="18"/>
                <w:szCs w:val="18"/>
              </w:rPr>
            </w:pPr>
            <w:r>
              <w:rPr>
                <w:rFonts w:hint="eastAsia" w:ascii="宋体" w:hAnsi="宋体"/>
                <w:b/>
                <w:szCs w:val="21"/>
              </w:rPr>
              <w:t>合计（万元）</w:t>
            </w:r>
          </w:p>
        </w:tc>
        <w:tc>
          <w:tcPr>
            <w:tcW w:w="1245" w:type="dxa"/>
            <w:vAlign w:val="center"/>
          </w:tcPr>
          <w:p>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b/>
                <w:kern w:val="0"/>
                <w:sz w:val="18"/>
                <w:szCs w:val="18"/>
              </w:rPr>
              <w:fldChar w:fldCharType="begin"/>
            </w:r>
            <w:r>
              <w:rPr>
                <w:rFonts w:ascii="宋体" w:hAnsi="宋体" w:cs="宋体"/>
                <w:b/>
                <w:kern w:val="0"/>
                <w:sz w:val="18"/>
                <w:szCs w:val="18"/>
              </w:rPr>
              <w:instrText xml:space="preserve"> = sum(h2:h17) \* MERGEFORMAT </w:instrText>
            </w:r>
            <w:r>
              <w:rPr>
                <w:rFonts w:ascii="宋体" w:hAnsi="宋体" w:cs="宋体"/>
                <w:b/>
                <w:kern w:val="0"/>
                <w:sz w:val="18"/>
                <w:szCs w:val="18"/>
              </w:rPr>
              <w:fldChar w:fldCharType="separate"/>
            </w:r>
            <w:r>
              <w:rPr>
                <w:rFonts w:ascii="宋体" w:hAnsi="宋体" w:cs="宋体"/>
                <w:b/>
                <w:kern w:val="0"/>
                <w:sz w:val="18"/>
                <w:szCs w:val="18"/>
              </w:rPr>
              <w:t>45</w:t>
            </w:r>
            <w:r>
              <w:rPr>
                <w:rFonts w:ascii="宋体" w:hAnsi="宋体" w:cs="宋体"/>
                <w:b/>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93" w:type="dxa"/>
            <w:gridSpan w:val="7"/>
            <w:vAlign w:val="center"/>
          </w:tcPr>
          <w:p>
            <w:pPr>
              <w:widowControl/>
              <w:autoSpaceDE w:val="0"/>
              <w:autoSpaceDN w:val="0"/>
              <w:adjustRightInd w:val="0"/>
              <w:snapToGrid w:val="0"/>
              <w:jc w:val="right"/>
              <w:textAlignment w:val="center"/>
              <w:rPr>
                <w:rFonts w:ascii="宋体" w:hAnsi="宋体" w:cs="宋体"/>
                <w:b/>
                <w:kern w:val="0"/>
                <w:sz w:val="18"/>
                <w:szCs w:val="18"/>
              </w:rPr>
            </w:pPr>
            <w:r>
              <w:rPr>
                <w:rFonts w:hint="eastAsia" w:ascii="宋体" w:hAnsi="宋体"/>
                <w:b/>
                <w:szCs w:val="21"/>
              </w:rPr>
              <w:t>立项</w:t>
            </w:r>
            <w:r>
              <w:rPr>
                <w:rFonts w:ascii="宋体" w:hAnsi="宋体"/>
                <w:b/>
                <w:szCs w:val="21"/>
              </w:rPr>
              <w:t>批准经费</w:t>
            </w:r>
            <w:r>
              <w:rPr>
                <w:rFonts w:hint="eastAsia" w:ascii="宋体" w:hAnsi="宋体"/>
                <w:b/>
                <w:szCs w:val="21"/>
              </w:rPr>
              <w:t>（万元）</w:t>
            </w:r>
          </w:p>
        </w:tc>
        <w:tc>
          <w:tcPr>
            <w:tcW w:w="1245" w:type="dxa"/>
            <w:vAlign w:val="center"/>
          </w:tcPr>
          <w:p>
            <w:pPr>
              <w:widowControl/>
              <w:autoSpaceDE w:val="0"/>
              <w:autoSpaceDN w:val="0"/>
              <w:adjustRightInd w:val="0"/>
              <w:snapToGrid w:val="0"/>
              <w:jc w:val="center"/>
              <w:textAlignment w:val="center"/>
              <w:rPr>
                <w:rFonts w:ascii="宋体" w:hAnsi="宋体" w:cs="宋体"/>
                <w:b/>
                <w:kern w:val="0"/>
                <w:sz w:val="18"/>
                <w:szCs w:val="18"/>
              </w:rPr>
            </w:pPr>
            <w:r>
              <w:rPr>
                <w:rFonts w:hint="eastAsia" w:ascii="宋体" w:hAnsi="宋体" w:cs="宋体"/>
                <w:b/>
                <w:kern w:val="0"/>
                <w:sz w:val="18"/>
                <w:szCs w:val="18"/>
              </w:rPr>
              <w:t>45</w:t>
            </w:r>
          </w:p>
        </w:tc>
      </w:tr>
    </w:tbl>
    <w:p>
      <w:pPr>
        <w:ind w:firstLine="360" w:firstLineChars="200"/>
        <w:rPr>
          <w:sz w:val="18"/>
          <w:szCs w:val="18"/>
        </w:rPr>
      </w:pPr>
      <w:r>
        <w:rPr>
          <w:rFonts w:hint="eastAsia"/>
          <w:sz w:val="18"/>
          <w:szCs w:val="18"/>
        </w:rPr>
        <w:t>注：1．通用设备：不定品牌，但要注明详细的配置。通用设备指电脑、空调、投影仪等。2．技术参数不能标注特殊符号。3．参数2页或以上需加盖骑缝章。</w:t>
      </w:r>
    </w:p>
    <w:p>
      <w:pPr>
        <w:ind w:firstLine="360" w:firstLineChars="200"/>
        <w:rPr>
          <w:sz w:val="18"/>
          <w:szCs w:val="18"/>
        </w:rPr>
      </w:pPr>
    </w:p>
    <w:p>
      <w:pPr>
        <w:spacing w:after="78"/>
        <w:jc w:val="center"/>
        <w:outlineLvl w:val="0"/>
        <w:rPr>
          <w:b/>
          <w:sz w:val="44"/>
          <w:szCs w:val="44"/>
        </w:rPr>
        <w:sectPr>
          <w:pgSz w:w="16838" w:h="11906" w:orient="landscape"/>
          <w:pgMar w:top="1803" w:right="1440" w:bottom="1803" w:left="1440" w:header="851" w:footer="992" w:gutter="0"/>
          <w:cols w:space="720" w:num="1"/>
          <w:titlePg/>
          <w:docGrid w:type="lines" w:linePitch="332" w:charSpace="0"/>
        </w:sectPr>
      </w:pPr>
    </w:p>
    <w:p>
      <w:pPr>
        <w:spacing w:after="78"/>
        <w:jc w:val="center"/>
        <w:outlineLvl w:val="0"/>
        <w:rPr>
          <w:rFonts w:ascii="仿宋" w:hAnsi="仿宋" w:eastAsia="仿宋" w:cs="宋体"/>
          <w:sz w:val="30"/>
          <w:szCs w:val="30"/>
        </w:rPr>
      </w:pPr>
      <w:r>
        <w:rPr>
          <w:rFonts w:hint="eastAsia"/>
          <w:b/>
          <w:sz w:val="44"/>
          <w:szCs w:val="44"/>
        </w:rPr>
        <w:t>责 任 书</w:t>
      </w:r>
    </w:p>
    <w:p>
      <w:pPr>
        <w:tabs>
          <w:tab w:val="left" w:pos="6840"/>
        </w:tabs>
        <w:autoSpaceDE w:val="0"/>
        <w:autoSpaceDN w:val="0"/>
        <w:adjustRightInd w:val="0"/>
        <w:snapToGrid w:val="0"/>
        <w:spacing w:line="360" w:lineRule="auto"/>
        <w:ind w:firstLine="600" w:firstLineChars="200"/>
        <w:textAlignment w:val="center"/>
        <w:rPr>
          <w:rFonts w:ascii="仿宋" w:hAnsi="仿宋" w:eastAsia="仿宋" w:cs="宋体"/>
          <w:sz w:val="30"/>
          <w:szCs w:val="30"/>
        </w:rPr>
      </w:pPr>
      <w:r>
        <w:rPr>
          <w:rFonts w:hint="eastAsia" w:ascii="仿宋" w:hAnsi="仿宋" w:eastAsia="仿宋" w:cs="宋体"/>
          <w:sz w:val="30"/>
          <w:szCs w:val="30"/>
        </w:rPr>
        <w:t>甲方：湄洲湾职业技术学院</w:t>
      </w:r>
    </w:p>
    <w:p>
      <w:pPr>
        <w:tabs>
          <w:tab w:val="left" w:pos="6840"/>
        </w:tabs>
        <w:autoSpaceDE w:val="0"/>
        <w:autoSpaceDN w:val="0"/>
        <w:adjustRightInd w:val="0"/>
        <w:snapToGrid w:val="0"/>
        <w:spacing w:line="360" w:lineRule="auto"/>
        <w:ind w:firstLine="600" w:firstLineChars="200"/>
        <w:textAlignment w:val="center"/>
        <w:rPr>
          <w:rFonts w:ascii="仿宋" w:hAnsi="仿宋" w:eastAsia="仿宋" w:cs="宋体"/>
          <w:b/>
          <w:bCs/>
          <w:sz w:val="30"/>
          <w:szCs w:val="30"/>
        </w:rPr>
      </w:pPr>
      <w:r>
        <w:rPr>
          <w:rFonts w:hint="eastAsia" w:ascii="仿宋" w:hAnsi="仿宋" w:eastAsia="仿宋" w:cs="宋体"/>
          <w:sz w:val="30"/>
          <w:szCs w:val="30"/>
        </w:rPr>
        <w:t>乙方：（项目所属部门）</w:t>
      </w:r>
      <w:r>
        <w:rPr>
          <w:rFonts w:hint="eastAsia" w:ascii="仿宋" w:hAnsi="仿宋" w:eastAsia="仿宋" w:cs="宋体"/>
          <w:sz w:val="30"/>
          <w:szCs w:val="30"/>
          <w:u w:val="single"/>
        </w:rPr>
        <w:t xml:space="preserve">   </w:t>
      </w:r>
      <w:r>
        <w:rPr>
          <w:rFonts w:hint="eastAsia" w:ascii="仿宋" w:hAnsi="仿宋" w:eastAsia="仿宋" w:cs="宋体"/>
          <w:sz w:val="30"/>
          <w:szCs w:val="30"/>
          <w:u w:val="single"/>
          <w:lang w:eastAsia="zh-Hans"/>
        </w:rPr>
        <w:t>工艺美术系</w:t>
      </w:r>
      <w:r>
        <w:rPr>
          <w:rFonts w:hint="eastAsia" w:ascii="仿宋" w:hAnsi="仿宋" w:eastAsia="仿宋" w:cs="宋体"/>
          <w:sz w:val="30"/>
          <w:szCs w:val="30"/>
          <w:u w:val="single"/>
        </w:rPr>
        <w:t xml:space="preserve">  </w:t>
      </w:r>
    </w:p>
    <w:p>
      <w:pPr>
        <w:tabs>
          <w:tab w:val="left" w:pos="6840"/>
        </w:tabs>
        <w:autoSpaceDE w:val="0"/>
        <w:autoSpaceDN w:val="0"/>
        <w:adjustRightInd w:val="0"/>
        <w:snapToGrid w:val="0"/>
        <w:spacing w:line="360" w:lineRule="auto"/>
        <w:ind w:firstLine="600" w:firstLineChars="200"/>
        <w:textAlignment w:val="center"/>
        <w:rPr>
          <w:rFonts w:ascii="仿宋" w:hAnsi="仿宋" w:eastAsia="仿宋" w:cs="宋体"/>
          <w:b/>
          <w:bCs/>
          <w:sz w:val="30"/>
          <w:szCs w:val="30"/>
        </w:rPr>
      </w:pPr>
      <w:r>
        <w:rPr>
          <w:rFonts w:hint="eastAsia" w:ascii="仿宋" w:hAnsi="仿宋" w:eastAsia="仿宋" w:cs="宋体"/>
          <w:sz w:val="30"/>
          <w:szCs w:val="30"/>
        </w:rPr>
        <w:t xml:space="preserve">丙方：（项目负责人）  </w:t>
      </w:r>
      <w:r>
        <w:rPr>
          <w:rFonts w:hint="eastAsia" w:ascii="仿宋" w:hAnsi="仿宋" w:eastAsia="仿宋" w:cs="宋体"/>
          <w:sz w:val="30"/>
          <w:szCs w:val="30"/>
          <w:u w:val="single"/>
        </w:rPr>
        <w:t xml:space="preserve">     </w:t>
      </w:r>
      <w:r>
        <w:rPr>
          <w:rFonts w:hint="eastAsia" w:ascii="仿宋" w:hAnsi="仿宋" w:eastAsia="仿宋" w:cs="宋体"/>
          <w:sz w:val="30"/>
          <w:szCs w:val="30"/>
          <w:u w:val="single"/>
          <w:lang w:eastAsia="zh-Hans"/>
        </w:rPr>
        <w:t>陈筱隽</w:t>
      </w:r>
      <w:r>
        <w:rPr>
          <w:rFonts w:hint="eastAsia" w:ascii="仿宋" w:hAnsi="仿宋" w:eastAsia="仿宋" w:cs="宋体"/>
          <w:sz w:val="30"/>
          <w:szCs w:val="30"/>
          <w:u w:val="single"/>
        </w:rPr>
        <w:t xml:space="preserve">    </w:t>
      </w:r>
    </w:p>
    <w:p>
      <w:pPr>
        <w:tabs>
          <w:tab w:val="left" w:pos="6840"/>
        </w:tabs>
        <w:autoSpaceDE w:val="0"/>
        <w:autoSpaceDN w:val="0"/>
        <w:adjustRightInd w:val="0"/>
        <w:snapToGrid w:val="0"/>
        <w:spacing w:line="360" w:lineRule="auto"/>
        <w:ind w:firstLine="600" w:firstLineChars="200"/>
        <w:textAlignment w:val="center"/>
        <w:rPr>
          <w:rFonts w:ascii="仿宋" w:hAnsi="仿宋" w:eastAsia="仿宋" w:cs="宋体"/>
          <w:sz w:val="30"/>
          <w:szCs w:val="30"/>
        </w:rPr>
      </w:pPr>
      <w:r>
        <w:rPr>
          <w:rFonts w:hint="eastAsia" w:ascii="仿宋" w:hAnsi="仿宋" w:eastAsia="仿宋" w:cs="宋体"/>
          <w:sz w:val="30"/>
          <w:szCs w:val="30"/>
        </w:rPr>
        <w:t>1.学院从“</w:t>
      </w:r>
      <w:r>
        <w:rPr>
          <w:rFonts w:hint="eastAsia" w:ascii="仿宋" w:hAnsi="仿宋" w:eastAsia="仿宋" w:cs="宋体"/>
          <w:sz w:val="30"/>
          <w:szCs w:val="30"/>
          <w:u w:val="single"/>
        </w:rPr>
        <w:t xml:space="preserve">                             </w:t>
      </w:r>
      <w:r>
        <w:rPr>
          <w:rFonts w:hint="eastAsia" w:ascii="仿宋" w:hAnsi="仿宋" w:eastAsia="仿宋" w:cs="宋体"/>
          <w:sz w:val="30"/>
          <w:szCs w:val="30"/>
        </w:rPr>
        <w:t>”专项经费划拨</w:t>
      </w:r>
      <w:r>
        <w:rPr>
          <w:rFonts w:hint="eastAsia" w:ascii="仿宋" w:hAnsi="仿宋" w:eastAsia="仿宋" w:cs="宋体"/>
          <w:sz w:val="30"/>
          <w:szCs w:val="30"/>
          <w:u w:val="single"/>
        </w:rPr>
        <w:t xml:space="preserve">      </w:t>
      </w:r>
      <w:r>
        <w:rPr>
          <w:rFonts w:hint="eastAsia" w:ascii="仿宋" w:hAnsi="仿宋" w:eastAsia="仿宋" w:cs="宋体"/>
          <w:sz w:val="30"/>
          <w:szCs w:val="30"/>
        </w:rPr>
        <w:t>万元用于乙方20  年实训设备采购项目经费。</w:t>
      </w:r>
    </w:p>
    <w:p>
      <w:pPr>
        <w:tabs>
          <w:tab w:val="left" w:pos="6840"/>
        </w:tabs>
        <w:autoSpaceDE w:val="0"/>
        <w:autoSpaceDN w:val="0"/>
        <w:adjustRightInd w:val="0"/>
        <w:snapToGrid w:val="0"/>
        <w:spacing w:line="360" w:lineRule="auto"/>
        <w:ind w:firstLine="600" w:firstLineChars="200"/>
        <w:textAlignment w:val="center"/>
        <w:rPr>
          <w:rFonts w:ascii="仿宋" w:hAnsi="仿宋" w:eastAsia="仿宋" w:cs="宋体"/>
          <w:sz w:val="30"/>
          <w:szCs w:val="30"/>
        </w:rPr>
      </w:pPr>
      <w:r>
        <w:rPr>
          <w:rFonts w:hint="eastAsia" w:ascii="仿宋" w:hAnsi="仿宋" w:eastAsia="仿宋" w:cs="宋体"/>
          <w:sz w:val="30"/>
          <w:szCs w:val="30"/>
        </w:rPr>
        <w:t>2.乙方和丙方应积极组织设备采购论证及其他相关工作，并在规定时间内完成实训设备的验收工作。</w:t>
      </w:r>
    </w:p>
    <w:p>
      <w:pPr>
        <w:tabs>
          <w:tab w:val="left" w:pos="6840"/>
        </w:tabs>
        <w:autoSpaceDE w:val="0"/>
        <w:autoSpaceDN w:val="0"/>
        <w:adjustRightInd w:val="0"/>
        <w:snapToGrid w:val="0"/>
        <w:spacing w:line="360" w:lineRule="auto"/>
        <w:ind w:firstLine="600" w:firstLineChars="200"/>
        <w:textAlignment w:val="center"/>
        <w:rPr>
          <w:rFonts w:ascii="仿宋" w:hAnsi="仿宋" w:eastAsia="仿宋" w:cs="宋体"/>
          <w:sz w:val="30"/>
          <w:szCs w:val="30"/>
        </w:rPr>
      </w:pPr>
      <w:r>
        <w:rPr>
          <w:rFonts w:hint="eastAsia" w:ascii="仿宋" w:hAnsi="仿宋" w:eastAsia="仿宋" w:cs="宋体"/>
          <w:sz w:val="30"/>
          <w:szCs w:val="30"/>
        </w:rPr>
        <w:t>3.制定运行管理、收费管理、开放共享管理及绩效分配管理办法,指定专人负责设备日常运行及维护。</w:t>
      </w:r>
    </w:p>
    <w:p>
      <w:pPr>
        <w:tabs>
          <w:tab w:val="left" w:pos="6840"/>
        </w:tabs>
        <w:autoSpaceDE w:val="0"/>
        <w:autoSpaceDN w:val="0"/>
        <w:adjustRightInd w:val="0"/>
        <w:snapToGrid w:val="0"/>
        <w:spacing w:line="360" w:lineRule="auto"/>
        <w:ind w:firstLine="600" w:firstLineChars="200"/>
        <w:textAlignment w:val="center"/>
        <w:rPr>
          <w:rFonts w:ascii="仿宋" w:hAnsi="仿宋" w:eastAsia="仿宋" w:cs="宋体"/>
          <w:sz w:val="30"/>
          <w:szCs w:val="30"/>
        </w:rPr>
      </w:pPr>
      <w:r>
        <w:rPr>
          <w:rFonts w:hint="eastAsia" w:ascii="仿宋" w:hAnsi="仿宋" w:eastAsia="仿宋" w:cs="宋体"/>
          <w:sz w:val="30"/>
          <w:szCs w:val="30"/>
        </w:rPr>
        <w:t>4.采购回来的实训设备未达到项目绩效论证报告所列预期目标的，追究主体责任。</w:t>
      </w:r>
    </w:p>
    <w:p>
      <w:pPr>
        <w:tabs>
          <w:tab w:val="left" w:pos="6840"/>
        </w:tabs>
        <w:autoSpaceDE w:val="0"/>
        <w:autoSpaceDN w:val="0"/>
        <w:adjustRightInd w:val="0"/>
        <w:snapToGrid w:val="0"/>
        <w:spacing w:line="360" w:lineRule="auto"/>
        <w:ind w:firstLine="600" w:firstLineChars="200"/>
        <w:textAlignment w:val="center"/>
        <w:rPr>
          <w:rFonts w:ascii="仿宋" w:hAnsi="仿宋" w:eastAsia="仿宋" w:cs="宋体"/>
          <w:sz w:val="30"/>
          <w:szCs w:val="30"/>
        </w:rPr>
      </w:pPr>
      <w:r>
        <w:rPr>
          <w:rFonts w:hint="eastAsia" w:ascii="仿宋" w:hAnsi="仿宋" w:eastAsia="仿宋" w:cs="宋体"/>
          <w:sz w:val="30"/>
          <w:szCs w:val="30"/>
        </w:rPr>
        <w:t>5.设备接入学校大型仪器设备物联共享系统，在满足本单位使用需求的同时，对学校其它学科及社会开放共享。</w:t>
      </w:r>
    </w:p>
    <w:p>
      <w:pPr>
        <w:tabs>
          <w:tab w:val="left" w:pos="6840"/>
        </w:tabs>
        <w:autoSpaceDE w:val="0"/>
        <w:autoSpaceDN w:val="0"/>
        <w:adjustRightInd w:val="0"/>
        <w:snapToGrid w:val="0"/>
        <w:spacing w:line="360" w:lineRule="auto"/>
        <w:ind w:firstLine="600" w:firstLineChars="200"/>
        <w:textAlignment w:val="center"/>
        <w:rPr>
          <w:rFonts w:ascii="仿宋" w:hAnsi="仿宋" w:eastAsia="仿宋" w:cs="宋体"/>
          <w:sz w:val="30"/>
          <w:szCs w:val="30"/>
        </w:rPr>
      </w:pPr>
      <w:r>
        <w:rPr>
          <w:rFonts w:hint="eastAsia" w:ascii="仿宋" w:hAnsi="仿宋" w:eastAsia="仿宋" w:cs="宋体"/>
          <w:sz w:val="30"/>
          <w:szCs w:val="30"/>
        </w:rPr>
        <w:t>6.新采购实训设备完成验收后，学院每学年将组织对所采购设备的利用情况进行专项检查，对检查发现问题的单位和负责人，追究主体责任。</w:t>
      </w:r>
    </w:p>
    <w:p>
      <w:pPr>
        <w:tabs>
          <w:tab w:val="left" w:pos="6840"/>
        </w:tabs>
        <w:wordWrap w:val="0"/>
        <w:autoSpaceDE w:val="0"/>
        <w:autoSpaceDN w:val="0"/>
        <w:adjustRightInd w:val="0"/>
        <w:snapToGrid w:val="0"/>
        <w:spacing w:line="360" w:lineRule="auto"/>
        <w:ind w:firstLine="600" w:firstLineChars="200"/>
        <w:textAlignment w:val="center"/>
        <w:rPr>
          <w:rFonts w:ascii="仿宋" w:hAnsi="仿宋" w:eastAsia="仿宋" w:cs="宋体"/>
          <w:sz w:val="30"/>
          <w:szCs w:val="30"/>
        </w:rPr>
      </w:pPr>
      <w:r>
        <w:rPr>
          <w:rFonts w:hint="eastAsia" w:ascii="仿宋" w:hAnsi="仿宋" w:eastAsia="仿宋" w:cs="宋体"/>
          <w:sz w:val="30"/>
          <w:szCs w:val="30"/>
        </w:rPr>
        <w:t>甲    方：湄洲湾职业技术学院</w:t>
      </w:r>
    </w:p>
    <w:p>
      <w:pPr>
        <w:tabs>
          <w:tab w:val="left" w:pos="6840"/>
        </w:tabs>
        <w:autoSpaceDE w:val="0"/>
        <w:autoSpaceDN w:val="0"/>
        <w:adjustRightInd w:val="0"/>
        <w:snapToGrid w:val="0"/>
        <w:spacing w:line="360" w:lineRule="auto"/>
        <w:ind w:firstLine="600" w:firstLineChars="200"/>
        <w:textAlignment w:val="center"/>
        <w:rPr>
          <w:rFonts w:ascii="仿宋" w:hAnsi="仿宋" w:eastAsia="仿宋" w:cs="宋体"/>
          <w:sz w:val="30"/>
          <w:szCs w:val="30"/>
        </w:rPr>
      </w:pPr>
      <w:r>
        <w:rPr>
          <w:rFonts w:hint="eastAsia" w:ascii="仿宋" w:hAnsi="仿宋" w:eastAsia="仿宋" w:cs="宋体"/>
          <w:sz w:val="30"/>
          <w:szCs w:val="30"/>
        </w:rPr>
        <w:t>乙方代表（签名）：</w:t>
      </w:r>
      <w:r>
        <w:rPr>
          <w:rFonts w:hint="eastAsia" w:ascii="仿宋" w:hAnsi="仿宋" w:eastAsia="仿宋" w:cs="宋体"/>
          <w:sz w:val="30"/>
          <w:szCs w:val="30"/>
          <w:u w:val="single"/>
        </w:rPr>
        <w:t xml:space="preserve">                   </w:t>
      </w:r>
    </w:p>
    <w:p>
      <w:pPr>
        <w:tabs>
          <w:tab w:val="left" w:pos="6840"/>
        </w:tabs>
        <w:autoSpaceDE w:val="0"/>
        <w:autoSpaceDN w:val="0"/>
        <w:adjustRightInd w:val="0"/>
        <w:snapToGrid w:val="0"/>
        <w:spacing w:line="360" w:lineRule="auto"/>
        <w:ind w:firstLine="600" w:firstLineChars="200"/>
        <w:textAlignment w:val="center"/>
        <w:rPr>
          <w:rFonts w:ascii="仿宋" w:hAnsi="仿宋" w:eastAsia="仿宋" w:cs="宋体"/>
          <w:sz w:val="30"/>
          <w:szCs w:val="30"/>
        </w:rPr>
      </w:pPr>
      <w:r>
        <w:rPr>
          <w:rFonts w:hint="eastAsia" w:ascii="仿宋" w:hAnsi="仿宋" w:eastAsia="仿宋" w:cs="宋体"/>
          <w:sz w:val="30"/>
          <w:szCs w:val="30"/>
        </w:rPr>
        <w:t>丙    方（签名）：</w:t>
      </w:r>
      <w:r>
        <w:rPr>
          <w:rFonts w:hint="eastAsia" w:ascii="仿宋" w:hAnsi="仿宋" w:eastAsia="仿宋" w:cs="宋体"/>
          <w:sz w:val="30"/>
          <w:szCs w:val="30"/>
          <w:u w:val="single"/>
        </w:rPr>
        <w:t xml:space="preserve">                   </w:t>
      </w:r>
    </w:p>
    <w:p>
      <w:pPr>
        <w:jc w:val="right"/>
      </w:pPr>
      <w:r>
        <w:rPr>
          <w:rFonts w:hint="eastAsia" w:ascii="仿宋" w:hAnsi="仿宋" w:eastAsia="仿宋" w:cs="宋体"/>
          <w:sz w:val="30"/>
          <w:szCs w:val="30"/>
        </w:rPr>
        <w:t xml:space="preserve">  年   月   日</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方正小标宋简体">
    <w:altName w:val="微软雅黑"/>
    <w:panose1 w:val="020B0604020202020204"/>
    <w:charset w:val="86"/>
    <w:family w:val="script"/>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6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6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6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82FF4"/>
    <w:multiLevelType w:val="singleLevel"/>
    <w:tmpl w:val="8C382FF4"/>
    <w:lvl w:ilvl="0" w:tentative="0">
      <w:start w:val="1"/>
      <w:numFmt w:val="decimal"/>
      <w:lvlText w:val="%1."/>
      <w:lvlJc w:val="left"/>
      <w:pPr>
        <w:ind w:left="425" w:hanging="425"/>
      </w:pPr>
      <w:rPr>
        <w:rFonts w:hint="default"/>
      </w:rPr>
    </w:lvl>
  </w:abstractNum>
  <w:abstractNum w:abstractNumId="1">
    <w:nsid w:val="92760A65"/>
    <w:multiLevelType w:val="singleLevel"/>
    <w:tmpl w:val="92760A65"/>
    <w:lvl w:ilvl="0" w:tentative="0">
      <w:start w:val="1"/>
      <w:numFmt w:val="decimal"/>
      <w:lvlText w:val="%1."/>
      <w:lvlJc w:val="left"/>
      <w:pPr>
        <w:ind w:left="425" w:hanging="425"/>
      </w:pPr>
      <w:rPr>
        <w:rFonts w:hint="default"/>
      </w:rPr>
    </w:lvl>
  </w:abstractNum>
  <w:abstractNum w:abstractNumId="2">
    <w:nsid w:val="9FFF1BE8"/>
    <w:multiLevelType w:val="singleLevel"/>
    <w:tmpl w:val="9FFF1BE8"/>
    <w:lvl w:ilvl="0" w:tentative="0">
      <w:start w:val="1"/>
      <w:numFmt w:val="decimal"/>
      <w:lvlText w:val="%1."/>
      <w:lvlJc w:val="left"/>
      <w:pPr>
        <w:ind w:left="425" w:hanging="425"/>
      </w:pPr>
      <w:rPr>
        <w:rFonts w:hint="default"/>
      </w:rPr>
    </w:lvl>
  </w:abstractNum>
  <w:abstractNum w:abstractNumId="3">
    <w:nsid w:val="A8FE9A06"/>
    <w:multiLevelType w:val="singleLevel"/>
    <w:tmpl w:val="A8FE9A06"/>
    <w:lvl w:ilvl="0" w:tentative="0">
      <w:start w:val="1"/>
      <w:numFmt w:val="decimal"/>
      <w:lvlText w:val="%1."/>
      <w:lvlJc w:val="left"/>
      <w:pPr>
        <w:ind w:left="425" w:hanging="425"/>
      </w:pPr>
      <w:rPr>
        <w:rFonts w:hint="default"/>
      </w:rPr>
    </w:lvl>
  </w:abstractNum>
  <w:abstractNum w:abstractNumId="4">
    <w:nsid w:val="B5083522"/>
    <w:multiLevelType w:val="singleLevel"/>
    <w:tmpl w:val="B5083522"/>
    <w:lvl w:ilvl="0" w:tentative="0">
      <w:start w:val="1"/>
      <w:numFmt w:val="decimal"/>
      <w:suff w:val="nothing"/>
      <w:lvlText w:val="（%1）"/>
      <w:lvlJc w:val="left"/>
    </w:lvl>
  </w:abstractNum>
  <w:abstractNum w:abstractNumId="5">
    <w:nsid w:val="BA8F511A"/>
    <w:multiLevelType w:val="singleLevel"/>
    <w:tmpl w:val="BA8F511A"/>
    <w:lvl w:ilvl="0" w:tentative="0">
      <w:start w:val="1"/>
      <w:numFmt w:val="decimal"/>
      <w:lvlText w:val="%1."/>
      <w:lvlJc w:val="left"/>
      <w:pPr>
        <w:ind w:left="425" w:hanging="425"/>
      </w:pPr>
      <w:rPr>
        <w:rFonts w:hint="default"/>
        <w:b w:val="0"/>
        <w:bCs w:val="0"/>
      </w:rPr>
    </w:lvl>
  </w:abstractNum>
  <w:abstractNum w:abstractNumId="6">
    <w:nsid w:val="C160A599"/>
    <w:multiLevelType w:val="singleLevel"/>
    <w:tmpl w:val="C160A599"/>
    <w:lvl w:ilvl="0" w:tentative="0">
      <w:start w:val="1"/>
      <w:numFmt w:val="decimal"/>
      <w:lvlText w:val="%1."/>
      <w:lvlJc w:val="left"/>
      <w:pPr>
        <w:ind w:left="425" w:hanging="425"/>
      </w:pPr>
      <w:rPr>
        <w:rFonts w:hint="default"/>
      </w:rPr>
    </w:lvl>
  </w:abstractNum>
  <w:abstractNum w:abstractNumId="7">
    <w:nsid w:val="CF81546D"/>
    <w:multiLevelType w:val="singleLevel"/>
    <w:tmpl w:val="CF81546D"/>
    <w:lvl w:ilvl="0" w:tentative="0">
      <w:start w:val="1"/>
      <w:numFmt w:val="decimal"/>
      <w:lvlText w:val="%1"/>
      <w:lvlJc w:val="left"/>
      <w:pPr>
        <w:tabs>
          <w:tab w:val="left" w:pos="420"/>
        </w:tabs>
        <w:ind w:left="425" w:hanging="425"/>
      </w:pPr>
      <w:rPr>
        <w:rFonts w:hint="default"/>
      </w:rPr>
    </w:lvl>
  </w:abstractNum>
  <w:abstractNum w:abstractNumId="8">
    <w:nsid w:val="D02AFA8D"/>
    <w:multiLevelType w:val="singleLevel"/>
    <w:tmpl w:val="D02AFA8D"/>
    <w:lvl w:ilvl="0" w:tentative="0">
      <w:start w:val="1"/>
      <w:numFmt w:val="decimal"/>
      <w:lvlText w:val="%1."/>
      <w:lvlJc w:val="left"/>
      <w:pPr>
        <w:ind w:left="425" w:hanging="425"/>
      </w:pPr>
      <w:rPr>
        <w:rFonts w:hint="default"/>
      </w:rPr>
    </w:lvl>
  </w:abstractNum>
  <w:abstractNum w:abstractNumId="9">
    <w:nsid w:val="D0606DC7"/>
    <w:multiLevelType w:val="singleLevel"/>
    <w:tmpl w:val="D0606DC7"/>
    <w:lvl w:ilvl="0" w:tentative="0">
      <w:start w:val="1"/>
      <w:numFmt w:val="decimal"/>
      <w:lvlText w:val="%1."/>
      <w:lvlJc w:val="left"/>
      <w:pPr>
        <w:ind w:left="425" w:hanging="425"/>
      </w:pPr>
      <w:rPr>
        <w:rFonts w:hint="default"/>
      </w:rPr>
    </w:lvl>
  </w:abstractNum>
  <w:abstractNum w:abstractNumId="10">
    <w:nsid w:val="D1C5A101"/>
    <w:multiLevelType w:val="singleLevel"/>
    <w:tmpl w:val="D1C5A101"/>
    <w:lvl w:ilvl="0" w:tentative="0">
      <w:start w:val="1"/>
      <w:numFmt w:val="decimal"/>
      <w:lvlText w:val="%1."/>
      <w:lvlJc w:val="left"/>
      <w:pPr>
        <w:ind w:left="425" w:hanging="425"/>
      </w:pPr>
      <w:rPr>
        <w:rFonts w:hint="default"/>
      </w:rPr>
    </w:lvl>
  </w:abstractNum>
  <w:abstractNum w:abstractNumId="11">
    <w:nsid w:val="FA435099"/>
    <w:multiLevelType w:val="singleLevel"/>
    <w:tmpl w:val="FA435099"/>
    <w:lvl w:ilvl="0" w:tentative="0">
      <w:start w:val="1"/>
      <w:numFmt w:val="decimal"/>
      <w:lvlText w:val="%1."/>
      <w:lvlJc w:val="left"/>
      <w:pPr>
        <w:tabs>
          <w:tab w:val="left" w:pos="312"/>
        </w:tabs>
      </w:pPr>
    </w:lvl>
  </w:abstractNum>
  <w:abstractNum w:abstractNumId="12">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52826C"/>
    <w:multiLevelType w:val="singleLevel"/>
    <w:tmpl w:val="1852826C"/>
    <w:lvl w:ilvl="0" w:tentative="0">
      <w:start w:val="1"/>
      <w:numFmt w:val="decimal"/>
      <w:lvlText w:val="%1."/>
      <w:lvlJc w:val="left"/>
      <w:pPr>
        <w:ind w:left="425" w:hanging="425"/>
      </w:pPr>
      <w:rPr>
        <w:rFonts w:hint="default"/>
      </w:rPr>
    </w:lvl>
  </w:abstractNum>
  <w:abstractNum w:abstractNumId="14">
    <w:nsid w:val="1ED20D1C"/>
    <w:multiLevelType w:val="singleLevel"/>
    <w:tmpl w:val="1ED20D1C"/>
    <w:lvl w:ilvl="0" w:tentative="0">
      <w:start w:val="1"/>
      <w:numFmt w:val="decimal"/>
      <w:lvlText w:val="%1."/>
      <w:lvlJc w:val="left"/>
      <w:pPr>
        <w:ind w:left="425" w:hanging="425"/>
      </w:pPr>
      <w:rPr>
        <w:rFonts w:hint="default"/>
      </w:rPr>
    </w:lvl>
  </w:abstractNum>
  <w:abstractNum w:abstractNumId="15">
    <w:nsid w:val="22B9570D"/>
    <w:multiLevelType w:val="multilevel"/>
    <w:tmpl w:val="22B9570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646F90C"/>
    <w:multiLevelType w:val="singleLevel"/>
    <w:tmpl w:val="2646F90C"/>
    <w:lvl w:ilvl="0" w:tentative="0">
      <w:start w:val="1"/>
      <w:numFmt w:val="decimal"/>
      <w:lvlText w:val="%1."/>
      <w:lvlJc w:val="left"/>
      <w:pPr>
        <w:ind w:left="425" w:hanging="425"/>
      </w:pPr>
      <w:rPr>
        <w:rFonts w:hint="default"/>
      </w:rPr>
    </w:lvl>
  </w:abstractNum>
  <w:abstractNum w:abstractNumId="17">
    <w:nsid w:val="2B56623F"/>
    <w:multiLevelType w:val="singleLevel"/>
    <w:tmpl w:val="2B56623F"/>
    <w:lvl w:ilvl="0" w:tentative="0">
      <w:start w:val="1"/>
      <w:numFmt w:val="decimal"/>
      <w:lvlText w:val="%1."/>
      <w:lvlJc w:val="left"/>
      <w:pPr>
        <w:ind w:left="425" w:hanging="425"/>
      </w:pPr>
      <w:rPr>
        <w:rFonts w:hint="default"/>
      </w:rPr>
    </w:lvl>
  </w:abstractNum>
  <w:abstractNum w:abstractNumId="18">
    <w:nsid w:val="3C3A30F6"/>
    <w:multiLevelType w:val="singleLevel"/>
    <w:tmpl w:val="3C3A30F6"/>
    <w:lvl w:ilvl="0" w:tentative="0">
      <w:start w:val="1"/>
      <w:numFmt w:val="decimal"/>
      <w:lvlText w:val="%1."/>
      <w:lvlJc w:val="left"/>
      <w:pPr>
        <w:ind w:left="425" w:hanging="425"/>
      </w:pPr>
      <w:rPr>
        <w:rFonts w:hint="default"/>
      </w:rPr>
    </w:lvl>
  </w:abstractNum>
  <w:abstractNum w:abstractNumId="19">
    <w:nsid w:val="61B0C08B"/>
    <w:multiLevelType w:val="singleLevel"/>
    <w:tmpl w:val="61B0C08B"/>
    <w:lvl w:ilvl="0" w:tentative="0">
      <w:start w:val="1"/>
      <w:numFmt w:val="decimal"/>
      <w:lvlText w:val="%1."/>
      <w:lvlJc w:val="left"/>
      <w:pPr>
        <w:ind w:left="425" w:hanging="425"/>
      </w:pPr>
      <w:rPr>
        <w:rFonts w:hint="default"/>
      </w:rPr>
    </w:lvl>
  </w:abstractNum>
  <w:abstractNum w:abstractNumId="20">
    <w:nsid w:val="659CB7BB"/>
    <w:multiLevelType w:val="singleLevel"/>
    <w:tmpl w:val="659CB7BB"/>
    <w:lvl w:ilvl="0" w:tentative="0">
      <w:start w:val="1"/>
      <w:numFmt w:val="decimal"/>
      <w:suff w:val="nothing"/>
      <w:lvlText w:val="（%1）"/>
      <w:lvlJc w:val="left"/>
    </w:lvl>
  </w:abstractNum>
  <w:abstractNum w:abstractNumId="21">
    <w:nsid w:val="74EAA450"/>
    <w:multiLevelType w:val="singleLevel"/>
    <w:tmpl w:val="74EAA450"/>
    <w:lvl w:ilvl="0" w:tentative="0">
      <w:start w:val="1"/>
      <w:numFmt w:val="decimal"/>
      <w:lvlText w:val="%1."/>
      <w:lvlJc w:val="left"/>
      <w:pPr>
        <w:ind w:left="425" w:hanging="425"/>
      </w:pPr>
      <w:rPr>
        <w:rFonts w:hint="default"/>
      </w:rPr>
    </w:lvl>
  </w:abstractNum>
  <w:num w:numId="1">
    <w:abstractNumId w:val="15"/>
  </w:num>
  <w:num w:numId="2">
    <w:abstractNumId w:val="12"/>
  </w:num>
  <w:num w:numId="3">
    <w:abstractNumId w:val="4"/>
  </w:num>
  <w:num w:numId="4">
    <w:abstractNumId w:val="8"/>
  </w:num>
  <w:num w:numId="5">
    <w:abstractNumId w:val="20"/>
  </w:num>
  <w:num w:numId="6">
    <w:abstractNumId w:val="7"/>
  </w:num>
  <w:num w:numId="7">
    <w:abstractNumId w:val="10"/>
  </w:num>
  <w:num w:numId="8">
    <w:abstractNumId w:val="17"/>
  </w:num>
  <w:num w:numId="9">
    <w:abstractNumId w:val="1"/>
  </w:num>
  <w:num w:numId="10">
    <w:abstractNumId w:val="13"/>
  </w:num>
  <w:num w:numId="11">
    <w:abstractNumId w:val="3"/>
  </w:num>
  <w:num w:numId="12">
    <w:abstractNumId w:val="2"/>
  </w:num>
  <w:num w:numId="13">
    <w:abstractNumId w:val="19"/>
  </w:num>
  <w:num w:numId="14">
    <w:abstractNumId w:val="21"/>
  </w:num>
  <w:num w:numId="15">
    <w:abstractNumId w:val="14"/>
  </w:num>
  <w:num w:numId="16">
    <w:abstractNumId w:val="16"/>
  </w:num>
  <w:num w:numId="17">
    <w:abstractNumId w:val="18"/>
  </w:num>
  <w:num w:numId="18">
    <w:abstractNumId w:val="0"/>
  </w:num>
  <w:num w:numId="19">
    <w:abstractNumId w:val="5"/>
  </w:num>
  <w:num w:numId="20">
    <w:abstractNumId w:val="6"/>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ZmUwMWIwMjRlNTFjNzNlZTY2NGI2MGFlZTk2ZmYifQ=="/>
  </w:docVars>
  <w:rsids>
    <w:rsidRoot w:val="3FDE75FC"/>
    <w:rsid w:val="004F3166"/>
    <w:rsid w:val="00605F68"/>
    <w:rsid w:val="0075323A"/>
    <w:rsid w:val="008D42E5"/>
    <w:rsid w:val="009A0307"/>
    <w:rsid w:val="009F0765"/>
    <w:rsid w:val="00A850B5"/>
    <w:rsid w:val="00C057F3"/>
    <w:rsid w:val="00D32AEC"/>
    <w:rsid w:val="010F405A"/>
    <w:rsid w:val="014C4DA3"/>
    <w:rsid w:val="02385D78"/>
    <w:rsid w:val="097F383C"/>
    <w:rsid w:val="0DC91529"/>
    <w:rsid w:val="0F7B7645"/>
    <w:rsid w:val="1D4D7A81"/>
    <w:rsid w:val="1F6C3F38"/>
    <w:rsid w:val="1F8970BD"/>
    <w:rsid w:val="1FC7590E"/>
    <w:rsid w:val="21E129AD"/>
    <w:rsid w:val="24581770"/>
    <w:rsid w:val="25415760"/>
    <w:rsid w:val="25703C95"/>
    <w:rsid w:val="27F36088"/>
    <w:rsid w:val="28B52BC7"/>
    <w:rsid w:val="29AA0009"/>
    <w:rsid w:val="2DB5680A"/>
    <w:rsid w:val="320F75A3"/>
    <w:rsid w:val="33C73A30"/>
    <w:rsid w:val="355B7F36"/>
    <w:rsid w:val="35DA2383"/>
    <w:rsid w:val="3B0A1F6F"/>
    <w:rsid w:val="3D364D87"/>
    <w:rsid w:val="3FDE75FC"/>
    <w:rsid w:val="400224F5"/>
    <w:rsid w:val="425132C0"/>
    <w:rsid w:val="432664FB"/>
    <w:rsid w:val="4B4F76A7"/>
    <w:rsid w:val="4F0C2A48"/>
    <w:rsid w:val="4F8E3547"/>
    <w:rsid w:val="52F43F1F"/>
    <w:rsid w:val="55067F3A"/>
    <w:rsid w:val="57EA58F1"/>
    <w:rsid w:val="580F2E21"/>
    <w:rsid w:val="598165C9"/>
    <w:rsid w:val="61B24F49"/>
    <w:rsid w:val="63990318"/>
    <w:rsid w:val="655C2B7E"/>
    <w:rsid w:val="66CF4630"/>
    <w:rsid w:val="66D92B56"/>
    <w:rsid w:val="66E418B0"/>
    <w:rsid w:val="68EE169B"/>
    <w:rsid w:val="6BC36500"/>
    <w:rsid w:val="6BC93D43"/>
    <w:rsid w:val="6CA420BB"/>
    <w:rsid w:val="6DB9645A"/>
    <w:rsid w:val="72C97711"/>
    <w:rsid w:val="751F4D34"/>
    <w:rsid w:val="761E2EDE"/>
    <w:rsid w:val="763E70DC"/>
    <w:rsid w:val="7CA273B9"/>
    <w:rsid w:val="7EE62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footer"/>
    <w:basedOn w:val="1"/>
    <w:qFormat/>
    <w:uiPriority w:val="0"/>
    <w:pPr>
      <w:tabs>
        <w:tab w:val="center" w:pos="4153"/>
        <w:tab w:val="right" w:pos="8306"/>
      </w:tabs>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7684</Words>
  <Characters>8627</Characters>
  <Lines>67</Lines>
  <Paragraphs>19</Paragraphs>
  <TotalTime>8</TotalTime>
  <ScaleCrop>false</ScaleCrop>
  <LinksUpToDate>false</LinksUpToDate>
  <CharactersWithSpaces>9015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2023-02-07T20:12:00Z</dcterms:created>
  <dc:creator>葱说</dc:creator>
  <cp:lastModifiedBy>葱说</cp:lastModifiedBy>
  <dcterms:modified xsi:type="dcterms:W3CDTF">2023-03-27T01:55:56Z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16901A90029E1DD42E40E2631907AA5A</vt:lpwstr>
  </property>
</Properties>
</file>